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A3C09" w14:textId="12D04368" w:rsidR="00E90E49" w:rsidRPr="00CE0424" w:rsidRDefault="00E90E49" w:rsidP="00E35559">
      <w:pPr>
        <w:pStyle w:val="3GPPHeader"/>
        <w:spacing w:after="60"/>
        <w:rPr>
          <w:sz w:val="32"/>
          <w:szCs w:val="32"/>
          <w:highlight w:val="yellow"/>
        </w:rPr>
      </w:pPr>
      <w:r w:rsidRPr="00CE0424">
        <w:t>3GPP TSG-RAN</w:t>
      </w:r>
      <w:r w:rsidR="00397C52">
        <w:t>#93-e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1B64FF">
        <w:rPr>
          <w:sz w:val="32"/>
          <w:szCs w:val="32"/>
        </w:rPr>
        <w:t>P</w:t>
      </w:r>
      <w:r w:rsidR="009B66F8">
        <w:rPr>
          <w:sz w:val="32"/>
          <w:szCs w:val="32"/>
        </w:rPr>
        <w:t>-2</w:t>
      </w:r>
      <w:r w:rsidR="002270E9">
        <w:rPr>
          <w:sz w:val="32"/>
          <w:szCs w:val="32"/>
        </w:rPr>
        <w:t>1</w:t>
      </w:r>
      <w:r w:rsidR="001B64FF">
        <w:rPr>
          <w:rFonts w:cs="Arial"/>
          <w:sz w:val="32"/>
          <w:szCs w:val="32"/>
        </w:rPr>
        <w:t>2428</w:t>
      </w:r>
    </w:p>
    <w:p w14:paraId="6CFE06E6" w14:textId="166918FC" w:rsidR="00E90E49" w:rsidRPr="00CE0424" w:rsidRDefault="00C268E6" w:rsidP="00311702">
      <w:pPr>
        <w:pStyle w:val="3GPPHeader"/>
      </w:pPr>
      <w:r>
        <w:t xml:space="preserve">Electronic meeting, </w:t>
      </w:r>
      <w:r w:rsidR="00397C52">
        <w:t>Sept.</w:t>
      </w:r>
      <w:r w:rsidR="009B66F8">
        <w:t xml:space="preserve"> </w:t>
      </w:r>
      <w:r w:rsidR="00397C52">
        <w:t>13</w:t>
      </w:r>
      <w:r w:rsidR="009B66F8">
        <w:t xml:space="preserve"> – </w:t>
      </w:r>
      <w:r w:rsidR="00397C52">
        <w:t>Sept. 17</w:t>
      </w:r>
      <w:r w:rsidR="009B66F8">
        <w:t>, 2021</w:t>
      </w:r>
    </w:p>
    <w:p w14:paraId="685B9964" w14:textId="6F77D858" w:rsidR="00E90E49" w:rsidRPr="00CE0424" w:rsidRDefault="00E90E49" w:rsidP="00357380">
      <w:pPr>
        <w:pStyle w:val="3GPPHeader"/>
      </w:pPr>
    </w:p>
    <w:p w14:paraId="1D188AA4" w14:textId="1C8673DB" w:rsidR="00E90E49" w:rsidRPr="008D1F68" w:rsidRDefault="00E90E49" w:rsidP="00311702">
      <w:pPr>
        <w:pStyle w:val="3GPPHeader"/>
        <w:rPr>
          <w:sz w:val="22"/>
          <w:szCs w:val="22"/>
        </w:rPr>
      </w:pPr>
      <w:r w:rsidRPr="00CE0424">
        <w:rPr>
          <w:sz w:val="22"/>
          <w:szCs w:val="22"/>
        </w:rPr>
        <w:t>Agenda Item:</w:t>
      </w:r>
      <w:r w:rsidRPr="00CE0424">
        <w:rPr>
          <w:sz w:val="22"/>
          <w:szCs w:val="22"/>
        </w:rPr>
        <w:tab/>
      </w:r>
      <w:r w:rsidR="001B64FF">
        <w:rPr>
          <w:sz w:val="22"/>
          <w:szCs w:val="22"/>
        </w:rPr>
        <w:t>9.0.2</w:t>
      </w:r>
    </w:p>
    <w:p w14:paraId="518B6BFA" w14:textId="77777777" w:rsidR="00E90E49" w:rsidRPr="008D1F68" w:rsidRDefault="003D3C45" w:rsidP="00F64C2B">
      <w:pPr>
        <w:pStyle w:val="3GPPHeader"/>
        <w:rPr>
          <w:sz w:val="22"/>
          <w:szCs w:val="22"/>
        </w:rPr>
      </w:pPr>
      <w:r w:rsidRPr="008D1F68">
        <w:rPr>
          <w:sz w:val="22"/>
          <w:szCs w:val="22"/>
        </w:rPr>
        <w:t>Source:</w:t>
      </w:r>
      <w:r w:rsidR="00E90E49" w:rsidRPr="008D1F68">
        <w:rPr>
          <w:sz w:val="22"/>
          <w:szCs w:val="22"/>
        </w:rPr>
        <w:tab/>
      </w:r>
      <w:r w:rsidR="00F64C2B" w:rsidRPr="008D1F68">
        <w:rPr>
          <w:sz w:val="22"/>
          <w:szCs w:val="22"/>
        </w:rPr>
        <w:t>Ericsson</w:t>
      </w:r>
    </w:p>
    <w:p w14:paraId="6CBA2AB6" w14:textId="6598EE08" w:rsidR="00E90E49" w:rsidRPr="008D1F68" w:rsidRDefault="003D3C45" w:rsidP="00311702">
      <w:pPr>
        <w:pStyle w:val="3GPPHeader"/>
        <w:rPr>
          <w:sz w:val="22"/>
          <w:szCs w:val="22"/>
        </w:rPr>
      </w:pPr>
      <w:r w:rsidRPr="008D1F68">
        <w:rPr>
          <w:sz w:val="22"/>
          <w:szCs w:val="22"/>
        </w:rPr>
        <w:t>Title:</w:t>
      </w:r>
      <w:r w:rsidR="00E90E49" w:rsidRPr="008D1F68">
        <w:rPr>
          <w:sz w:val="22"/>
          <w:szCs w:val="22"/>
        </w:rPr>
        <w:tab/>
      </w:r>
      <w:r w:rsidR="00692B7D" w:rsidRPr="008D1F68">
        <w:rPr>
          <w:sz w:val="22"/>
          <w:szCs w:val="22"/>
        </w:rPr>
        <w:t>O</w:t>
      </w:r>
      <w:r w:rsidR="000E387C" w:rsidRPr="008D1F68">
        <w:rPr>
          <w:sz w:val="22"/>
          <w:szCs w:val="22"/>
        </w:rPr>
        <w:t xml:space="preserve">n </w:t>
      </w:r>
      <w:r w:rsidR="001B64FF">
        <w:rPr>
          <w:sz w:val="22"/>
          <w:szCs w:val="22"/>
        </w:rPr>
        <w:t xml:space="preserve">Evolution of </w:t>
      </w:r>
      <w:r w:rsidR="00C829EA" w:rsidRPr="008D1F68">
        <w:rPr>
          <w:sz w:val="22"/>
          <w:szCs w:val="22"/>
        </w:rPr>
        <w:t>Duplex</w:t>
      </w:r>
      <w:r w:rsidR="0056584C">
        <w:rPr>
          <w:sz w:val="22"/>
          <w:szCs w:val="22"/>
        </w:rPr>
        <w:t>ing</w:t>
      </w:r>
      <w:r w:rsidR="001B64FF">
        <w:rPr>
          <w:sz w:val="22"/>
          <w:szCs w:val="22"/>
        </w:rPr>
        <w:t xml:space="preserve"> in Rel-18</w:t>
      </w:r>
    </w:p>
    <w:p w14:paraId="3D05809A" w14:textId="447FFFAD" w:rsidR="00E90E49" w:rsidRPr="00CE0424" w:rsidRDefault="00E90E49" w:rsidP="00D546FF">
      <w:pPr>
        <w:pStyle w:val="3GPPHeader"/>
        <w:rPr>
          <w:sz w:val="22"/>
          <w:szCs w:val="22"/>
        </w:rPr>
      </w:pPr>
      <w:r w:rsidRPr="008D1F68">
        <w:rPr>
          <w:sz w:val="22"/>
          <w:szCs w:val="22"/>
        </w:rPr>
        <w:t>Document for:</w:t>
      </w:r>
      <w:r w:rsidRPr="008D1F68">
        <w:rPr>
          <w:sz w:val="22"/>
          <w:szCs w:val="22"/>
        </w:rPr>
        <w:tab/>
      </w:r>
      <w:r w:rsidRPr="002C0432">
        <w:rPr>
          <w:sz w:val="22"/>
          <w:szCs w:val="22"/>
        </w:rPr>
        <w:t>Discussion, Decision</w:t>
      </w:r>
    </w:p>
    <w:p w14:paraId="172370C9" w14:textId="7D5C2123" w:rsidR="00E90E49" w:rsidRPr="00CE0424" w:rsidRDefault="00E90E49" w:rsidP="00E90E49"/>
    <w:p w14:paraId="45AA8485" w14:textId="0F533F1E" w:rsidR="00E90E49" w:rsidRDefault="00230D18" w:rsidP="00CE0424">
      <w:pPr>
        <w:pStyle w:val="Heading1"/>
      </w:pPr>
      <w:r>
        <w:t>1</w:t>
      </w:r>
      <w:r>
        <w:tab/>
      </w:r>
      <w:r w:rsidR="00E90E49" w:rsidRPr="00CE0424">
        <w:t>Introduction</w:t>
      </w:r>
    </w:p>
    <w:p w14:paraId="5D58006D" w14:textId="7B4DD0D4" w:rsidR="00642496" w:rsidRDefault="00C829EA" w:rsidP="00CE0424">
      <w:pPr>
        <w:pStyle w:val="BodyText"/>
      </w:pPr>
      <w:r>
        <w:t xml:space="preserve">Full duplex, i.e., simultaneous transmission and reception by a device on the same carrier, is being discussed as a topic </w:t>
      </w:r>
      <w:r w:rsidR="00363968">
        <w:t>for</w:t>
      </w:r>
      <w:r>
        <w:t xml:space="preserve"> study in Rel-18.</w:t>
      </w:r>
      <w:r w:rsidR="00C3339C">
        <w:t xml:space="preserve"> </w:t>
      </w:r>
      <w:r w:rsidR="00A35E40">
        <w:t xml:space="preserve">The output of the latest email discussion </w:t>
      </w:r>
      <w:r w:rsidR="00642496">
        <w:t xml:space="preserve">makes the following </w:t>
      </w:r>
      <w:bookmarkStart w:id="0" w:name="_Hlk81821491"/>
      <w:r w:rsidR="00642496">
        <w:t>proposals</w:t>
      </w:r>
      <w:r w:rsidR="00961287">
        <w:t xml:space="preserve"> </w:t>
      </w:r>
      <w:r w:rsidR="00961287">
        <w:fldChar w:fldCharType="begin"/>
      </w:r>
      <w:r w:rsidR="00961287">
        <w:instrText xml:space="preserve"> REF _Ref81759620 \r \h </w:instrText>
      </w:r>
      <w:r w:rsidR="00961287">
        <w:fldChar w:fldCharType="separate"/>
      </w:r>
      <w:r w:rsidR="00961287">
        <w:t>[1]</w:t>
      </w:r>
      <w:r w:rsidR="00961287">
        <w:fldChar w:fldCharType="end"/>
      </w:r>
      <w:bookmarkEnd w:id="0"/>
      <w:r w:rsidR="00642496">
        <w:t>:</w:t>
      </w:r>
    </w:p>
    <w:p w14:paraId="6B6437A8" w14:textId="77777777" w:rsidR="0041516C" w:rsidRDefault="0041516C" w:rsidP="0041516C">
      <w:pPr>
        <w:pStyle w:val="BodyText"/>
      </w:pPr>
    </w:p>
    <w:p w14:paraId="406221F4" w14:textId="4D41ABAF" w:rsidR="0041516C" w:rsidRDefault="0041516C" w:rsidP="0041516C">
      <w:pPr>
        <w:pStyle w:val="BodyText"/>
      </w:pPr>
      <w:r>
        <w:t>1. Rel-18 work plan:</w:t>
      </w:r>
    </w:p>
    <w:p w14:paraId="0FBD5247" w14:textId="77777777" w:rsidR="0041516C" w:rsidRDefault="0041516C" w:rsidP="0041516C">
      <w:pPr>
        <w:pStyle w:val="BodyText"/>
      </w:pPr>
      <w:r>
        <w:t>[Non-controversial] Study should be performed first.</w:t>
      </w:r>
    </w:p>
    <w:p w14:paraId="6D0A2FF4" w14:textId="77777777" w:rsidR="0041516C" w:rsidRDefault="0041516C" w:rsidP="0041516C">
      <w:pPr>
        <w:pStyle w:val="BodyText"/>
      </w:pPr>
      <w:r>
        <w:t>[Controversial] Planning of potential follow-up normative work. Continue discussion.</w:t>
      </w:r>
    </w:p>
    <w:p w14:paraId="3ADE8C64" w14:textId="77777777" w:rsidR="0041516C" w:rsidRDefault="0041516C" w:rsidP="0041516C">
      <w:pPr>
        <w:pStyle w:val="BodyText"/>
      </w:pPr>
      <w:r>
        <w:t>2. Duplex mode:</w:t>
      </w:r>
    </w:p>
    <w:p w14:paraId="0FAFF16F" w14:textId="77777777" w:rsidR="0041516C" w:rsidRDefault="0041516C" w:rsidP="0041516C">
      <w:pPr>
        <w:pStyle w:val="BodyText"/>
      </w:pPr>
      <w:r>
        <w:t>[Non-controversial] TDD is included in the scope.</w:t>
      </w:r>
    </w:p>
    <w:p w14:paraId="6BCDF322" w14:textId="77777777" w:rsidR="0041516C" w:rsidRDefault="0041516C" w:rsidP="0041516C">
      <w:pPr>
        <w:pStyle w:val="BodyText"/>
      </w:pPr>
      <w:r>
        <w:t>[Controversial] Whether FDD will be included in the scope. Continue discussion.</w:t>
      </w:r>
    </w:p>
    <w:p w14:paraId="56F547F3" w14:textId="77777777" w:rsidR="0041516C" w:rsidRDefault="0041516C" w:rsidP="0041516C">
      <w:pPr>
        <w:pStyle w:val="BodyText"/>
      </w:pPr>
      <w:r>
        <w:t xml:space="preserve">3. Duplex enhancement at </w:t>
      </w:r>
      <w:proofErr w:type="spellStart"/>
      <w:r>
        <w:t>gNB</w:t>
      </w:r>
      <w:proofErr w:type="spellEnd"/>
      <w:r>
        <w:t xml:space="preserve"> </w:t>
      </w:r>
      <w:proofErr w:type="gramStart"/>
      <w:r>
        <w:t>only?:</w:t>
      </w:r>
      <w:proofErr w:type="gramEnd"/>
    </w:p>
    <w:p w14:paraId="1AD624FF" w14:textId="77777777" w:rsidR="0041516C" w:rsidRDefault="0041516C" w:rsidP="0041516C">
      <w:pPr>
        <w:pStyle w:val="BodyText"/>
      </w:pPr>
      <w:r>
        <w:t xml:space="preserve">[Non-controversial] Duplex enhancement at </w:t>
      </w:r>
      <w:proofErr w:type="spellStart"/>
      <w:r>
        <w:t>gNB</w:t>
      </w:r>
      <w:proofErr w:type="spellEnd"/>
      <w:r>
        <w:t xml:space="preserve"> is included in the scope.</w:t>
      </w:r>
    </w:p>
    <w:p w14:paraId="24561DCF" w14:textId="77777777" w:rsidR="0041516C" w:rsidRDefault="0041516C" w:rsidP="0041516C">
      <w:pPr>
        <w:pStyle w:val="BodyText"/>
      </w:pPr>
      <w:r>
        <w:t>[Controversial] Whether duplex enhancement at UE will be included in the scope. Continue discussion.</w:t>
      </w:r>
    </w:p>
    <w:p w14:paraId="16C25981" w14:textId="77777777" w:rsidR="0041516C" w:rsidRDefault="0041516C" w:rsidP="0041516C">
      <w:pPr>
        <w:pStyle w:val="BodyText"/>
      </w:pPr>
      <w:r>
        <w:t>4. [Controversial] Duplex enhancement approaches:</w:t>
      </w:r>
    </w:p>
    <w:p w14:paraId="38F07265" w14:textId="77777777" w:rsidR="0041516C" w:rsidRDefault="0041516C" w:rsidP="0041516C">
      <w:pPr>
        <w:pStyle w:val="BodyText"/>
      </w:pPr>
      <w:r>
        <w:t xml:space="preserve">a) Continue discussion whether </w:t>
      </w:r>
      <w:proofErr w:type="gramStart"/>
      <w:r>
        <w:t>all of</w:t>
      </w:r>
      <w:proofErr w:type="gramEnd"/>
      <w:r>
        <w:t xml:space="preserve"> the three identified full duplex schemes (</w:t>
      </w:r>
      <w:proofErr w:type="spellStart"/>
      <w:r>
        <w:t>subband</w:t>
      </w:r>
      <w:proofErr w:type="spellEnd"/>
    </w:p>
    <w:p w14:paraId="7B615FEF" w14:textId="77777777" w:rsidR="0041516C" w:rsidRDefault="0041516C" w:rsidP="0041516C">
      <w:pPr>
        <w:pStyle w:val="BodyText"/>
      </w:pPr>
      <w:r>
        <w:t xml:space="preserve">non-overlapping, </w:t>
      </w:r>
      <w:proofErr w:type="spellStart"/>
      <w:r>
        <w:t>subband</w:t>
      </w:r>
      <w:proofErr w:type="spellEnd"/>
      <w:r>
        <w:t xml:space="preserve"> overlapping, full overlapping) or a subset of them should be studied.</w:t>
      </w:r>
    </w:p>
    <w:p w14:paraId="61AA4C75" w14:textId="77777777" w:rsidR="0041516C" w:rsidRDefault="0041516C" w:rsidP="0041516C">
      <w:pPr>
        <w:pStyle w:val="BodyText"/>
      </w:pPr>
      <w:r>
        <w:t>b) Continue discussion about the need for CLI enhancement on dynamic/flexible TDD.</w:t>
      </w:r>
    </w:p>
    <w:p w14:paraId="5D440F6D" w14:textId="77777777" w:rsidR="0041516C" w:rsidRDefault="0041516C" w:rsidP="0041516C">
      <w:pPr>
        <w:pStyle w:val="BodyText"/>
      </w:pPr>
      <w:r>
        <w:t>5. [Non-controversial] Interference management: Organize the study as follows.</w:t>
      </w:r>
    </w:p>
    <w:p w14:paraId="1710AA28" w14:textId="21E4C794" w:rsidR="0041516C" w:rsidRDefault="0041516C" w:rsidP="0041516C">
      <w:pPr>
        <w:pStyle w:val="BodyText"/>
      </w:pPr>
      <w:r>
        <w:t>a) Study inter-</w:t>
      </w:r>
      <w:proofErr w:type="spellStart"/>
      <w:r>
        <w:t>gNB</w:t>
      </w:r>
      <w:proofErr w:type="spellEnd"/>
      <w:r>
        <w:t xml:space="preserve"> and inter-UE CLI and identify solutions to manage them [RAN1]</w:t>
      </w:r>
    </w:p>
    <w:p w14:paraId="79B5618C" w14:textId="40DEC224" w:rsidR="0041516C" w:rsidRDefault="0041516C" w:rsidP="0041516C">
      <w:pPr>
        <w:pStyle w:val="BodyText"/>
      </w:pPr>
      <w:r>
        <w:t xml:space="preserve">b) Study RF requirements considering the self-interference and the inter-operator CLI at </w:t>
      </w:r>
      <w:proofErr w:type="spellStart"/>
      <w:r>
        <w:t>gNB</w:t>
      </w:r>
      <w:proofErr w:type="spellEnd"/>
      <w:r>
        <w:t xml:space="preserve"> [RAN4]</w:t>
      </w:r>
    </w:p>
    <w:p w14:paraId="3E6C2CAC" w14:textId="77777777" w:rsidR="0041516C" w:rsidRDefault="0041516C" w:rsidP="0041516C">
      <w:pPr>
        <w:pStyle w:val="BodyText"/>
      </w:pPr>
      <w:r>
        <w:t>c) Study co-channel and adjacent-channel co-existence with the legacy operation [RAN1/4].</w:t>
      </w:r>
    </w:p>
    <w:p w14:paraId="56FAA337" w14:textId="77777777" w:rsidR="0041516C" w:rsidRDefault="0041516C" w:rsidP="0041516C">
      <w:pPr>
        <w:pStyle w:val="BodyText"/>
      </w:pPr>
      <w:r>
        <w:t>Continue discussion how to organize interaction between RAN1 and RAN4.</w:t>
      </w:r>
    </w:p>
    <w:p w14:paraId="685461ED" w14:textId="77777777" w:rsidR="0041516C" w:rsidRDefault="0041516C" w:rsidP="0041516C">
      <w:pPr>
        <w:pStyle w:val="BodyText"/>
      </w:pPr>
      <w:r>
        <w:t>6. [Controversial] Deployment scenarios: Continue discussion aiming to narrow down the deployment</w:t>
      </w:r>
    </w:p>
    <w:p w14:paraId="083D9EFD" w14:textId="77777777" w:rsidR="0041516C" w:rsidRDefault="0041516C" w:rsidP="0041516C">
      <w:pPr>
        <w:pStyle w:val="BodyText"/>
      </w:pPr>
      <w:r>
        <w:t>scenarios to be considered.</w:t>
      </w:r>
    </w:p>
    <w:p w14:paraId="3F08F3E0" w14:textId="77777777" w:rsidR="0041516C" w:rsidRDefault="0041516C" w:rsidP="0041516C">
      <w:pPr>
        <w:pStyle w:val="BodyText"/>
      </w:pPr>
      <w:r>
        <w:t xml:space="preserve">7. [Controversial] Frequency range: There was not much discussion on which frequency ranges </w:t>
      </w:r>
      <w:proofErr w:type="gramStart"/>
      <w:r>
        <w:t>have to</w:t>
      </w:r>
      <w:proofErr w:type="gramEnd"/>
      <w:r>
        <w:t xml:space="preserve"> be</w:t>
      </w:r>
    </w:p>
    <w:p w14:paraId="3FBDC9DE" w14:textId="288C2E72" w:rsidR="00642496" w:rsidRDefault="0041516C" w:rsidP="0041516C">
      <w:pPr>
        <w:pStyle w:val="BodyText"/>
      </w:pPr>
      <w:r>
        <w:t>considered. Continue discussion on the frequency range to be considered.</w:t>
      </w:r>
    </w:p>
    <w:p w14:paraId="6C7FF8FB" w14:textId="047FB8C3" w:rsidR="0041516C" w:rsidRDefault="0041516C" w:rsidP="00CE0424">
      <w:pPr>
        <w:pStyle w:val="BodyText"/>
      </w:pPr>
    </w:p>
    <w:p w14:paraId="32DFC2D1" w14:textId="73513ED0" w:rsidR="0041516C" w:rsidRDefault="0041516C" w:rsidP="00CE0424">
      <w:pPr>
        <w:pStyle w:val="BodyText"/>
      </w:pPr>
      <w:r>
        <w:t>In this contribution, we present our views on how to proceed on these proposals and questions</w:t>
      </w:r>
      <w:r w:rsidR="00811948">
        <w:t xml:space="preserve"> not necessarily in the order of the proposals above.</w:t>
      </w:r>
    </w:p>
    <w:p w14:paraId="03DC914F" w14:textId="3FBF4902" w:rsidR="0041516C" w:rsidRDefault="0041516C" w:rsidP="00CE0424">
      <w:pPr>
        <w:pStyle w:val="BodyText"/>
      </w:pPr>
    </w:p>
    <w:p w14:paraId="57A107B5" w14:textId="77777777" w:rsidR="00A35E40" w:rsidRPr="000E387C" w:rsidRDefault="00A35E40" w:rsidP="00CE0424">
      <w:pPr>
        <w:pStyle w:val="BodyText"/>
        <w:rPr>
          <w:i/>
          <w:iCs/>
        </w:rPr>
      </w:pPr>
    </w:p>
    <w:p w14:paraId="042A056A" w14:textId="4E604F71" w:rsidR="00A14A42" w:rsidRPr="00A14A42" w:rsidRDefault="00230D18" w:rsidP="00AB3849">
      <w:pPr>
        <w:pStyle w:val="Heading1"/>
      </w:pPr>
      <w:bookmarkStart w:id="1" w:name="_Ref178064866"/>
      <w:r>
        <w:t>2</w:t>
      </w:r>
      <w:r>
        <w:tab/>
      </w:r>
      <w:r w:rsidR="004000E8" w:rsidRPr="00CE0424">
        <w:t>Discussion</w:t>
      </w:r>
      <w:bookmarkEnd w:id="1"/>
      <w:r w:rsidR="0041516C">
        <w:t xml:space="preserve"> of Proposals</w:t>
      </w:r>
    </w:p>
    <w:p w14:paraId="12E31C57" w14:textId="3DC3BE25" w:rsidR="009D4C48" w:rsidRDefault="000E387C" w:rsidP="00C3339C">
      <w:pPr>
        <w:pStyle w:val="Heading2"/>
        <w:rPr>
          <w:lang w:val="en-US"/>
        </w:rPr>
      </w:pPr>
      <w:r>
        <w:rPr>
          <w:lang w:val="en-US"/>
        </w:rPr>
        <w:t>2.1</w:t>
      </w:r>
      <w:r>
        <w:rPr>
          <w:lang w:val="en-US"/>
        </w:rPr>
        <w:tab/>
      </w:r>
      <w:r w:rsidR="00811948">
        <w:rPr>
          <w:lang w:val="en-US"/>
        </w:rPr>
        <w:t>Duplex mode</w:t>
      </w:r>
    </w:p>
    <w:p w14:paraId="78C410B7" w14:textId="19627075" w:rsidR="00AB3849" w:rsidRDefault="00811948" w:rsidP="00AB3849">
      <w:pPr>
        <w:pStyle w:val="BodyText"/>
      </w:pPr>
      <w:r>
        <w:t>The proposal on duplex mode proposes that TDD should be in scope of the study but proposes continuation of discussions on whether FDD is in scope of the study. We assume the question here is about applicability of full duplex methods to TDD or FDD bands since otherwise, the proposal does not make sense. To provide some background, t</w:t>
      </w:r>
      <w:r w:rsidR="00AB3849">
        <w:t xml:space="preserve">he figures </w:t>
      </w:r>
      <w:r w:rsidR="006A6CD9">
        <w:t xml:space="preserve">below show the </w:t>
      </w:r>
      <w:r w:rsidR="00D73027">
        <w:t xml:space="preserve">interference incurred due to various duplex modes. </w:t>
      </w:r>
    </w:p>
    <w:p w14:paraId="7B0FBFE5" w14:textId="0A76DEB0" w:rsidR="002E1CD7" w:rsidRDefault="00D73027" w:rsidP="002E1CD7">
      <w:pPr>
        <w:pStyle w:val="BodyText"/>
        <w:jc w:val="center"/>
      </w:pPr>
      <w:r>
        <w:rPr>
          <w:noProof/>
        </w:rPr>
        <mc:AlternateContent>
          <mc:Choice Requires="wps">
            <w:drawing>
              <wp:anchor distT="45720" distB="45720" distL="114300" distR="114300" simplePos="0" relativeHeight="251658241" behindDoc="0" locked="0" layoutInCell="1" allowOverlap="1" wp14:anchorId="788897D8" wp14:editId="30A31F75">
                <wp:simplePos x="0" y="0"/>
                <wp:positionH relativeFrom="column">
                  <wp:posOffset>3971290</wp:posOffset>
                </wp:positionH>
                <wp:positionV relativeFrom="paragraph">
                  <wp:posOffset>1406525</wp:posOffset>
                </wp:positionV>
                <wp:extent cx="1206500" cy="1404620"/>
                <wp:effectExtent l="0" t="0" r="0" b="12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0" cy="1404620"/>
                        </a:xfrm>
                        <a:prstGeom prst="rect">
                          <a:avLst/>
                        </a:prstGeom>
                        <a:solidFill>
                          <a:srgbClr val="FFFFFF"/>
                        </a:solidFill>
                        <a:ln w="9525">
                          <a:noFill/>
                          <a:miter lim="800000"/>
                          <a:headEnd/>
                          <a:tailEnd/>
                        </a:ln>
                      </wps:spPr>
                      <wps:txbx>
                        <w:txbxContent>
                          <w:p w14:paraId="42D6A303" w14:textId="72DEC60F" w:rsidR="00961287" w:rsidRPr="006A6CD9" w:rsidRDefault="00961287">
                            <w:pPr>
                              <w:rPr>
                                <w:rFonts w:ascii="Arial" w:hAnsi="Arial" w:cs="Arial"/>
                              </w:rPr>
                            </w:pPr>
                            <w:r>
                              <w:rPr>
                                <w:rFonts w:ascii="Arial" w:hAnsi="Arial" w:cs="Arial"/>
                              </w:rPr>
                              <w:t>Dynamic TDD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8897D8" id="_x0000_t202" coordsize="21600,21600" o:spt="202" path="m,l,21600r21600,l21600,xe">
                <v:stroke joinstyle="miter"/>
                <v:path gradientshapeok="t" o:connecttype="rect"/>
              </v:shapetype>
              <v:shape id="Text Box 2" o:spid="_x0000_s1026" type="#_x0000_t202" style="position:absolute;left:0;text-align:left;margin-left:312.7pt;margin-top:110.75pt;width:9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" stroked="f">
                <v:textbox style="mso-fit-shape-to-text:t">
                  <w:txbxContent>
                    <w:p w14:paraId="42D6A303" w14:textId="72DEC60F" w:rsidR="00961287" w:rsidRPr="006A6CD9" w:rsidRDefault="00961287">
                      <w:pPr>
                        <w:rPr>
                          <w:rFonts w:ascii="Arial" w:hAnsi="Arial" w:cs="Arial"/>
                        </w:rPr>
                      </w:pPr>
                      <w:r>
                        <w:rPr>
                          <w:rFonts w:ascii="Arial" w:hAnsi="Arial" w:cs="Arial"/>
                        </w:rPr>
                        <w:t>Dynamic TDD</w:t>
                      </w:r>
                    </w:p>
                  </w:txbxContent>
                </v:textbox>
                <w10:wrap type="square"/>
              </v:shape>
            </w:pict>
          </mc:Fallback>
        </mc:AlternateContent>
      </w:r>
      <w:r>
        <w:rPr>
          <w:noProof/>
        </w:rPr>
        <mc:AlternateContent>
          <mc:Choice Requires="wps">
            <w:drawing>
              <wp:anchor distT="45720" distB="45720" distL="114300" distR="114300" simplePos="0" relativeHeight="251658240" behindDoc="0" locked="0" layoutInCell="1" allowOverlap="1" wp14:anchorId="18B249B7" wp14:editId="0D49BD63">
                <wp:simplePos x="0" y="0"/>
                <wp:positionH relativeFrom="column">
                  <wp:posOffset>1177290</wp:posOffset>
                </wp:positionH>
                <wp:positionV relativeFrom="paragraph">
                  <wp:posOffset>1410970</wp:posOffset>
                </wp:positionV>
                <wp:extent cx="1122680" cy="1404620"/>
                <wp:effectExtent l="0" t="0" r="127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1404620"/>
                        </a:xfrm>
                        <a:prstGeom prst="rect">
                          <a:avLst/>
                        </a:prstGeom>
                        <a:solidFill>
                          <a:srgbClr val="FFFFFF"/>
                        </a:solidFill>
                        <a:ln w="9525">
                          <a:noFill/>
                          <a:miter lim="800000"/>
                          <a:headEnd/>
                          <a:tailEnd/>
                        </a:ln>
                      </wps:spPr>
                      <wps:txbx>
                        <w:txbxContent>
                          <w:p w14:paraId="22C8C000" w14:textId="5061DC89" w:rsidR="00961287" w:rsidRPr="006A6CD9" w:rsidRDefault="00961287">
                            <w:pPr>
                              <w:rPr>
                                <w:rFonts w:ascii="Arial" w:hAnsi="Arial" w:cs="Arial"/>
                              </w:rPr>
                            </w:pPr>
                            <w:r>
                              <w:rPr>
                                <w:rFonts w:ascii="Arial" w:hAnsi="Arial" w:cs="Arial"/>
                              </w:rPr>
                              <w:t>FDD, sync TDD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249B7" id="_x0000_s1027" type="#_x0000_t202" style="position:absolute;left:0;text-align:left;margin-left:92.7pt;margin-top:111.1pt;width:88.4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" stroked="f">
                <v:textbox style="mso-fit-shape-to-text:t">
                  <w:txbxContent>
                    <w:p w14:paraId="22C8C000" w14:textId="5061DC89" w:rsidR="00961287" w:rsidRPr="006A6CD9" w:rsidRDefault="00961287">
                      <w:pPr>
                        <w:rPr>
                          <w:rFonts w:ascii="Arial" w:hAnsi="Arial" w:cs="Arial"/>
                        </w:rPr>
                      </w:pPr>
                      <w:r>
                        <w:rPr>
                          <w:rFonts w:ascii="Arial" w:hAnsi="Arial" w:cs="Arial"/>
                        </w:rPr>
                        <w:t>FDD, sync TDD</w:t>
                      </w:r>
                    </w:p>
                  </w:txbxContent>
                </v:textbox>
                <w10:wrap type="square"/>
              </v:shape>
            </w:pict>
          </mc:Fallback>
        </mc:AlternateContent>
      </w:r>
      <w:r w:rsidR="002E1CD7">
        <w:rPr>
          <w:noProof/>
        </w:rPr>
        <w:drawing>
          <wp:inline distT="0" distB="0" distL="0" distR="0" wp14:anchorId="0AB75BDB" wp14:editId="140C737D">
            <wp:extent cx="2135286" cy="1346071"/>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958" cy="1489594"/>
                    </a:xfrm>
                    <a:prstGeom prst="rect">
                      <a:avLst/>
                    </a:prstGeom>
                    <a:noFill/>
                  </pic:spPr>
                </pic:pic>
              </a:graphicData>
            </a:graphic>
          </wp:inline>
        </w:drawing>
      </w:r>
      <w:r w:rsidR="002E1CD7">
        <w:t xml:space="preserve">              </w:t>
      </w:r>
      <w:r>
        <w:t xml:space="preserve">     </w:t>
      </w:r>
      <w:r w:rsidR="002E1CD7">
        <w:t xml:space="preserve"> </w:t>
      </w:r>
      <w:r w:rsidR="002E1CD7">
        <w:rPr>
          <w:noProof/>
        </w:rPr>
        <w:drawing>
          <wp:inline distT="0" distB="0" distL="0" distR="0" wp14:anchorId="4AB6D2C9" wp14:editId="6075581A">
            <wp:extent cx="2029372" cy="13414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7417" cy="1346747"/>
                    </a:xfrm>
                    <a:prstGeom prst="rect">
                      <a:avLst/>
                    </a:prstGeom>
                    <a:noFill/>
                  </pic:spPr>
                </pic:pic>
              </a:graphicData>
            </a:graphic>
          </wp:inline>
        </w:drawing>
      </w:r>
    </w:p>
    <w:p w14:paraId="4D039380" w14:textId="7322DD6C" w:rsidR="002E1CD7" w:rsidRDefault="002E1CD7" w:rsidP="006A6CD9">
      <w:pPr>
        <w:pStyle w:val="BodyText"/>
      </w:pPr>
    </w:p>
    <w:p w14:paraId="424933A1" w14:textId="7C062142" w:rsidR="00AB3849" w:rsidRPr="00AB3849" w:rsidRDefault="006A6CD9" w:rsidP="002E1CD7">
      <w:pPr>
        <w:pStyle w:val="BodyText"/>
        <w:jc w:val="center"/>
      </w:pPr>
      <w:r>
        <w:rPr>
          <w:noProof/>
        </w:rPr>
        <mc:AlternateContent>
          <mc:Choice Requires="wps">
            <w:drawing>
              <wp:anchor distT="45720" distB="45720" distL="114300" distR="114300" simplePos="0" relativeHeight="251658242" behindDoc="0" locked="0" layoutInCell="1" allowOverlap="1" wp14:anchorId="644A8D59" wp14:editId="4C70BC31">
                <wp:simplePos x="0" y="0"/>
                <wp:positionH relativeFrom="column">
                  <wp:posOffset>2701290</wp:posOffset>
                </wp:positionH>
                <wp:positionV relativeFrom="paragraph">
                  <wp:posOffset>1562100</wp:posOffset>
                </wp:positionV>
                <wp:extent cx="1206500" cy="1404620"/>
                <wp:effectExtent l="0" t="0" r="0" b="12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0" cy="1404620"/>
                        </a:xfrm>
                        <a:prstGeom prst="rect">
                          <a:avLst/>
                        </a:prstGeom>
                        <a:solidFill>
                          <a:srgbClr val="FFFFFF"/>
                        </a:solidFill>
                        <a:ln w="9525">
                          <a:noFill/>
                          <a:miter lim="800000"/>
                          <a:headEnd/>
                          <a:tailEnd/>
                        </a:ln>
                      </wps:spPr>
                      <wps:txbx>
                        <w:txbxContent>
                          <w:p w14:paraId="438C82A9" w14:textId="65FF113A" w:rsidR="00961287" w:rsidRPr="006A6CD9" w:rsidRDefault="00961287">
                            <w:pPr>
                              <w:rPr>
                                <w:rFonts w:ascii="Arial" w:hAnsi="Arial" w:cs="Arial"/>
                              </w:rPr>
                            </w:pPr>
                            <w:r>
                              <w:rPr>
                                <w:rFonts w:ascii="Arial" w:hAnsi="Arial" w:cs="Arial"/>
                              </w:rPr>
                              <w:t>Full duplex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A8D59" id="_x0000_s1028" type="#_x0000_t202" style="position:absolute;left:0;text-align:left;margin-left:212.7pt;margin-top:123pt;width:9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" stroked="f">
                <v:textbox style="mso-fit-shape-to-text:t">
                  <w:txbxContent>
                    <w:p w14:paraId="438C82A9" w14:textId="65FF113A" w:rsidR="00961287" w:rsidRPr="006A6CD9" w:rsidRDefault="00961287">
                      <w:pPr>
                        <w:rPr>
                          <w:rFonts w:ascii="Arial" w:hAnsi="Arial" w:cs="Arial"/>
                        </w:rPr>
                      </w:pPr>
                      <w:r>
                        <w:rPr>
                          <w:rFonts w:ascii="Arial" w:hAnsi="Arial" w:cs="Arial"/>
                        </w:rPr>
                        <w:t>Full duplex</w:t>
                      </w:r>
                    </w:p>
                  </w:txbxContent>
                </v:textbox>
                <w10:wrap type="square"/>
              </v:shape>
            </w:pict>
          </mc:Fallback>
        </mc:AlternateContent>
      </w:r>
      <w:r w:rsidR="002E1CD7">
        <w:rPr>
          <w:noProof/>
        </w:rPr>
        <w:drawing>
          <wp:inline distT="0" distB="0" distL="0" distR="0" wp14:anchorId="3A04D5EF" wp14:editId="5040B04D">
            <wp:extent cx="3253779" cy="15020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10751" cy="1574515"/>
                    </a:xfrm>
                    <a:prstGeom prst="rect">
                      <a:avLst/>
                    </a:prstGeom>
                    <a:noFill/>
                  </pic:spPr>
                </pic:pic>
              </a:graphicData>
            </a:graphic>
          </wp:inline>
        </w:drawing>
      </w:r>
    </w:p>
    <w:p w14:paraId="3CFA483D" w14:textId="6FE8B55C" w:rsidR="000E387C" w:rsidRDefault="000E387C" w:rsidP="000E387C"/>
    <w:p w14:paraId="7BAF4FE9" w14:textId="77777777" w:rsidR="00D73027" w:rsidRDefault="00D73027" w:rsidP="002C0432">
      <w:pPr>
        <w:pStyle w:val="Caption"/>
        <w:rPr>
          <w:rFonts w:ascii="Arial" w:hAnsi="Arial" w:cs="Arial"/>
        </w:rPr>
      </w:pPr>
    </w:p>
    <w:p w14:paraId="4D8285FA" w14:textId="7A58BBB2" w:rsidR="006A6CD9" w:rsidRDefault="00D73027" w:rsidP="00D73027">
      <w:pPr>
        <w:pStyle w:val="Caption"/>
        <w:jc w:val="center"/>
        <w:rPr>
          <w:rFonts w:ascii="Arial" w:hAnsi="Arial" w:cs="Arial"/>
        </w:rPr>
      </w:pPr>
      <w:bookmarkStart w:id="2" w:name="_Ref73483713"/>
      <w:r w:rsidRPr="00D73027">
        <w:rPr>
          <w:rFonts w:ascii="Arial" w:hAnsi="Arial" w:cs="Arial"/>
        </w:rPr>
        <w:t xml:space="preserve">Figure </w:t>
      </w:r>
      <w:r w:rsidRPr="00D73027">
        <w:rPr>
          <w:rFonts w:ascii="Arial" w:hAnsi="Arial" w:cs="Arial"/>
        </w:rPr>
        <w:fldChar w:fldCharType="begin"/>
      </w:r>
      <w:r w:rsidRPr="00D73027">
        <w:rPr>
          <w:rFonts w:ascii="Arial" w:hAnsi="Arial" w:cs="Arial"/>
        </w:rPr>
        <w:instrText xml:space="preserve"> SEQ Figure \* ARABIC </w:instrText>
      </w:r>
      <w:r w:rsidRPr="00D73027">
        <w:rPr>
          <w:rFonts w:ascii="Arial" w:hAnsi="Arial" w:cs="Arial"/>
        </w:rPr>
        <w:fldChar w:fldCharType="separate"/>
      </w:r>
      <w:r w:rsidR="00642496">
        <w:rPr>
          <w:rFonts w:ascii="Arial" w:hAnsi="Arial" w:cs="Arial"/>
          <w:noProof/>
        </w:rPr>
        <w:t>1</w:t>
      </w:r>
      <w:r w:rsidRPr="00D73027">
        <w:rPr>
          <w:rFonts w:ascii="Arial" w:hAnsi="Arial" w:cs="Arial"/>
        </w:rPr>
        <w:fldChar w:fldCharType="end"/>
      </w:r>
      <w:bookmarkEnd w:id="2"/>
      <w:r w:rsidRPr="00D73027">
        <w:rPr>
          <w:rFonts w:ascii="Arial" w:hAnsi="Arial" w:cs="Arial"/>
        </w:rPr>
        <w:t>: Interference due to duplex modes</w:t>
      </w:r>
    </w:p>
    <w:p w14:paraId="40B4269D" w14:textId="77777777" w:rsidR="00A36C39" w:rsidRDefault="00A36C39" w:rsidP="00D73027">
      <w:pPr>
        <w:rPr>
          <w:rFonts w:ascii="Arial" w:hAnsi="Arial" w:cs="Arial"/>
          <w:lang w:eastAsia="en-GB"/>
        </w:rPr>
      </w:pPr>
    </w:p>
    <w:p w14:paraId="34D917B1" w14:textId="0EF93B04" w:rsidR="00767574" w:rsidRDefault="00D73027" w:rsidP="00D73027">
      <w:pPr>
        <w:rPr>
          <w:rFonts w:ascii="Arial" w:hAnsi="Arial" w:cs="Arial"/>
          <w:lang w:eastAsia="en-GB"/>
        </w:rPr>
      </w:pPr>
      <w:r>
        <w:rPr>
          <w:rFonts w:ascii="Arial" w:hAnsi="Arial" w:cs="Arial"/>
          <w:lang w:eastAsia="en-GB"/>
        </w:rPr>
        <w:t xml:space="preserve">As shown in the figure, the traditional FDD and synchronized TDD modes of operation suffer from inter-cell interference where </w:t>
      </w:r>
      <w:r w:rsidR="00454B08">
        <w:rPr>
          <w:rFonts w:ascii="Arial" w:hAnsi="Arial" w:cs="Arial"/>
          <w:lang w:eastAsia="en-GB"/>
        </w:rPr>
        <w:t>a</w:t>
      </w:r>
      <w:r>
        <w:rPr>
          <w:rFonts w:ascii="Arial" w:hAnsi="Arial" w:cs="Arial"/>
          <w:lang w:eastAsia="en-GB"/>
        </w:rPr>
        <w:t xml:space="preserve"> </w:t>
      </w:r>
      <w:proofErr w:type="spellStart"/>
      <w:r w:rsidR="00EC03E4">
        <w:rPr>
          <w:rFonts w:ascii="Arial" w:hAnsi="Arial" w:cs="Arial"/>
          <w:lang w:eastAsia="en-GB"/>
        </w:rPr>
        <w:t>gNB</w:t>
      </w:r>
      <w:proofErr w:type="spellEnd"/>
      <w:r w:rsidR="00454B08">
        <w:rPr>
          <w:rFonts w:ascii="Arial" w:hAnsi="Arial" w:cs="Arial"/>
          <w:lang w:eastAsia="en-GB"/>
        </w:rPr>
        <w:t xml:space="preserve">/UE may </w:t>
      </w:r>
      <w:r w:rsidR="005D0E76">
        <w:rPr>
          <w:rFonts w:ascii="Arial" w:hAnsi="Arial" w:cs="Arial"/>
          <w:lang w:eastAsia="en-GB"/>
        </w:rPr>
        <w:t xml:space="preserve">experience </w:t>
      </w:r>
      <w:r w:rsidR="00454B08">
        <w:rPr>
          <w:rFonts w:ascii="Arial" w:hAnsi="Arial" w:cs="Arial"/>
          <w:lang w:eastAsia="en-GB"/>
        </w:rPr>
        <w:t>interference from UE/</w:t>
      </w:r>
      <w:proofErr w:type="spellStart"/>
      <w:r w:rsidR="00EC03E4">
        <w:rPr>
          <w:rFonts w:ascii="Arial" w:hAnsi="Arial" w:cs="Arial"/>
          <w:lang w:eastAsia="en-GB"/>
        </w:rPr>
        <w:t>gNB</w:t>
      </w:r>
      <w:r w:rsidR="00454B08">
        <w:rPr>
          <w:rFonts w:ascii="Arial" w:hAnsi="Arial" w:cs="Arial"/>
          <w:lang w:eastAsia="en-GB"/>
        </w:rPr>
        <w:t>s</w:t>
      </w:r>
      <w:proofErr w:type="spellEnd"/>
      <w:r w:rsidR="00454B08">
        <w:rPr>
          <w:rFonts w:ascii="Arial" w:hAnsi="Arial" w:cs="Arial"/>
          <w:lang w:eastAsia="en-GB"/>
        </w:rPr>
        <w:t xml:space="preserve"> in </w:t>
      </w:r>
      <w:r w:rsidR="000B6B2A">
        <w:rPr>
          <w:rFonts w:ascii="Arial" w:hAnsi="Arial" w:cs="Arial"/>
          <w:lang w:eastAsia="en-GB"/>
        </w:rPr>
        <w:t>neighbouring</w:t>
      </w:r>
      <w:r w:rsidR="00454B08">
        <w:rPr>
          <w:rFonts w:ascii="Arial" w:hAnsi="Arial" w:cs="Arial"/>
          <w:lang w:eastAsia="en-GB"/>
        </w:rPr>
        <w:t xml:space="preserve"> cells. With dynamic TDD, where the TDD patterns for different cells are not synchronized, cross-link interference, both at the BS and the UE, may be seen in addition to inter-cell interference. Finally, with full duplex, where each </w:t>
      </w:r>
      <w:r w:rsidR="00454B08">
        <w:rPr>
          <w:rFonts w:ascii="Arial" w:hAnsi="Arial" w:cs="Arial"/>
          <w:lang w:eastAsia="en-GB"/>
        </w:rPr>
        <w:lastRenderedPageBreak/>
        <w:t>device may both transmit and receive simultaneously on the same carrier, devices also see self-interference in addition to cross-link and inter-cell interference.</w:t>
      </w:r>
      <w:r w:rsidR="00767574">
        <w:rPr>
          <w:rFonts w:ascii="Arial" w:hAnsi="Arial" w:cs="Arial"/>
          <w:lang w:eastAsia="en-GB"/>
        </w:rPr>
        <w:t xml:space="preserve"> </w:t>
      </w:r>
      <w:r w:rsidR="00DE4517">
        <w:rPr>
          <w:rFonts w:ascii="Arial" w:hAnsi="Arial" w:cs="Arial"/>
          <w:lang w:eastAsia="en-GB"/>
        </w:rPr>
        <w:t xml:space="preserve">Hence, added flexibility and/or opportunities to transmit generally result in greater interference. The effects of this interference </w:t>
      </w:r>
      <w:r w:rsidR="00A36C39">
        <w:rPr>
          <w:rFonts w:ascii="Arial" w:hAnsi="Arial" w:cs="Arial"/>
          <w:lang w:eastAsia="en-GB"/>
        </w:rPr>
        <w:t>need</w:t>
      </w:r>
      <w:r w:rsidR="00DE4517">
        <w:rPr>
          <w:rFonts w:ascii="Arial" w:hAnsi="Arial" w:cs="Arial"/>
          <w:lang w:eastAsia="en-GB"/>
        </w:rPr>
        <w:t xml:space="preserve"> to be overcome for there to be a benefit with dynamic TDD or full duplex modes of operation. </w:t>
      </w:r>
    </w:p>
    <w:p w14:paraId="0A59B856" w14:textId="035AB545" w:rsidR="00070DC6" w:rsidRDefault="00070DC6" w:rsidP="00070DC6">
      <w:pPr>
        <w:rPr>
          <w:rFonts w:ascii="Arial" w:hAnsi="Arial" w:cs="Arial"/>
          <w:lang w:eastAsia="en-GB"/>
        </w:rPr>
      </w:pPr>
      <w:r>
        <w:rPr>
          <w:rFonts w:ascii="Arial" w:hAnsi="Arial" w:cs="Arial"/>
          <w:lang w:eastAsia="en-GB"/>
        </w:rPr>
        <w:t xml:space="preserve">As can be seen from the above, full duplex operation is a duplexing mode </w:t>
      </w:r>
      <w:r w:rsidR="00961287">
        <w:rPr>
          <w:rFonts w:ascii="Arial" w:hAnsi="Arial" w:cs="Arial"/>
          <w:lang w:eastAsia="en-GB"/>
        </w:rPr>
        <w:t xml:space="preserve">distinct </w:t>
      </w:r>
      <w:r>
        <w:rPr>
          <w:rFonts w:ascii="Arial" w:hAnsi="Arial" w:cs="Arial"/>
          <w:lang w:eastAsia="en-GB"/>
        </w:rPr>
        <w:t>from either FDD or TDD. Traditionally, licensed spectrum has been allocated targeting either FDD or TDD operation. If a full duplex mode is studied, a pertinent question is which types of spectrum allocations should operation of full duplex be studied in. Here, we think the</w:t>
      </w:r>
      <w:r w:rsidRPr="00070DC6">
        <w:rPr>
          <w:rFonts w:ascii="Arial" w:hAnsi="Arial" w:cs="Arial"/>
          <w:lang w:eastAsia="en-GB"/>
        </w:rPr>
        <w:t xml:space="preserve"> study should focus on TDD bands especially considering that one of the main issues cited for the study</w:t>
      </w:r>
      <w:r w:rsidR="00C67DAA">
        <w:rPr>
          <w:rFonts w:ascii="Arial" w:hAnsi="Arial" w:cs="Arial"/>
          <w:lang w:eastAsia="en-GB"/>
        </w:rPr>
        <w:t xml:space="preserve"> </w:t>
      </w:r>
      <w:r w:rsidRPr="00070DC6">
        <w:rPr>
          <w:rFonts w:ascii="Arial" w:hAnsi="Arial" w:cs="Arial"/>
          <w:lang w:eastAsia="en-GB"/>
        </w:rPr>
        <w:t>is coverage improvements in TDD bands with DL-heavy DL-UL ratios.</w:t>
      </w:r>
    </w:p>
    <w:p w14:paraId="36E11BB3" w14:textId="3FB45B09" w:rsidR="00994CD6" w:rsidRDefault="00C67DAA" w:rsidP="00D73027">
      <w:pPr>
        <w:rPr>
          <w:rFonts w:ascii="Arial" w:hAnsi="Arial" w:cs="Arial"/>
          <w:lang w:eastAsia="en-GB"/>
        </w:rPr>
      </w:pPr>
      <w:r w:rsidRPr="000D5166">
        <w:rPr>
          <w:rFonts w:ascii="Arial" w:hAnsi="Arial" w:cs="Arial"/>
          <w:b/>
          <w:bCs/>
          <w:lang w:eastAsia="en-GB"/>
        </w:rPr>
        <w:t>Proposal:</w:t>
      </w:r>
      <w:r>
        <w:rPr>
          <w:rFonts w:ascii="Arial" w:hAnsi="Arial" w:cs="Arial"/>
          <w:lang w:eastAsia="en-GB"/>
        </w:rPr>
        <w:t xml:space="preserve"> The study on full duplex should focus on applicability to TDD bands.</w:t>
      </w:r>
    </w:p>
    <w:p w14:paraId="6383D68B" w14:textId="66057492" w:rsidR="00AF7FBD" w:rsidRDefault="00AF7FBD" w:rsidP="00AF7FBD">
      <w:pPr>
        <w:pStyle w:val="Heading2"/>
        <w:rPr>
          <w:lang w:val="en-US"/>
        </w:rPr>
      </w:pPr>
      <w:r>
        <w:rPr>
          <w:lang w:val="en-US"/>
        </w:rPr>
        <w:t>2.</w:t>
      </w:r>
      <w:r w:rsidR="00961287">
        <w:rPr>
          <w:lang w:val="en-US"/>
        </w:rPr>
        <w:t>2</w:t>
      </w:r>
      <w:r>
        <w:rPr>
          <w:lang w:val="en-US"/>
        </w:rPr>
        <w:tab/>
        <w:t xml:space="preserve">Key challenges </w:t>
      </w:r>
      <w:r w:rsidR="006D3ABB">
        <w:rPr>
          <w:lang w:val="en-US"/>
        </w:rPr>
        <w:t xml:space="preserve">to realize gains </w:t>
      </w:r>
      <w:r>
        <w:rPr>
          <w:lang w:val="en-US"/>
        </w:rPr>
        <w:t>f</w:t>
      </w:r>
      <w:r w:rsidR="006D3ABB">
        <w:rPr>
          <w:lang w:val="en-US"/>
        </w:rPr>
        <w:t>rom</w:t>
      </w:r>
      <w:r>
        <w:rPr>
          <w:lang w:val="en-US"/>
        </w:rPr>
        <w:t xml:space="preserve"> full duplex operation</w:t>
      </w:r>
    </w:p>
    <w:p w14:paraId="0B45031A" w14:textId="7C328E36" w:rsidR="000E4A95" w:rsidRDefault="007E24E2" w:rsidP="00AD1B0E">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understand the best way to</w:t>
      </w:r>
      <w:r w:rsidR="00D9759B">
        <w:rPr>
          <w:rFonts w:ascii="Arial" w:hAnsi="Arial" w:cs="Arial"/>
          <w:lang w:val="en-US"/>
        </w:rPr>
        <w:t xml:space="preserve"> address the remaining questions</w:t>
      </w:r>
      <w:r>
        <w:rPr>
          <w:rFonts w:ascii="Arial" w:hAnsi="Arial" w:cs="Arial"/>
          <w:lang w:val="en-US"/>
        </w:rPr>
        <w:t xml:space="preserve">, it is important </w:t>
      </w:r>
      <w:r w:rsidR="003F746D">
        <w:rPr>
          <w:rFonts w:ascii="Arial" w:hAnsi="Arial" w:cs="Arial"/>
          <w:lang w:val="en-US"/>
        </w:rPr>
        <w:t xml:space="preserve">to </w:t>
      </w:r>
      <w:r>
        <w:rPr>
          <w:rFonts w:ascii="Arial" w:hAnsi="Arial" w:cs="Arial"/>
          <w:lang w:val="en-US"/>
        </w:rPr>
        <w:t xml:space="preserve">first understand better the specific challenges that need to be overcome to realize gains from full duplex operation. </w:t>
      </w:r>
      <w:r w:rsidR="00AD1B0E">
        <w:rPr>
          <w:rFonts w:ascii="Arial" w:hAnsi="Arial" w:cs="Arial"/>
          <w:lang w:val="en-US"/>
        </w:rPr>
        <w:t xml:space="preserve">We </w:t>
      </w:r>
      <w:r>
        <w:rPr>
          <w:rFonts w:ascii="Arial" w:hAnsi="Arial" w:cs="Arial"/>
          <w:lang w:val="en-US"/>
        </w:rPr>
        <w:t xml:space="preserve">therefore </w:t>
      </w:r>
      <w:r w:rsidR="00AD1B0E">
        <w:rPr>
          <w:rFonts w:ascii="Arial" w:hAnsi="Arial" w:cs="Arial"/>
          <w:lang w:val="en-US"/>
        </w:rPr>
        <w:t xml:space="preserve">briefly discuss some of the challenges </w:t>
      </w:r>
      <w:r w:rsidR="006D3ABB">
        <w:rPr>
          <w:rFonts w:ascii="Arial" w:hAnsi="Arial" w:cs="Arial"/>
          <w:lang w:val="en-US"/>
        </w:rPr>
        <w:t>in realizing gains from full duplex operation in a practical system</w:t>
      </w:r>
      <w:r w:rsidR="00AD1B0E">
        <w:rPr>
          <w:rFonts w:ascii="Arial" w:hAnsi="Arial" w:cs="Arial"/>
          <w:lang w:val="en-US"/>
        </w:rPr>
        <w:t>.</w:t>
      </w:r>
    </w:p>
    <w:p w14:paraId="418BD5DF" w14:textId="39F07A5D" w:rsidR="000E4A95" w:rsidRDefault="000E4A95" w:rsidP="000E4A95">
      <w:pPr>
        <w:pStyle w:val="Heading3"/>
        <w:rPr>
          <w:lang w:val="en-US"/>
        </w:rPr>
      </w:pPr>
      <w:r>
        <w:rPr>
          <w:lang w:val="en-US"/>
        </w:rPr>
        <w:t>2.</w:t>
      </w:r>
      <w:r w:rsidR="00961287">
        <w:rPr>
          <w:lang w:val="en-US"/>
        </w:rPr>
        <w:t>2</w:t>
      </w:r>
      <w:r>
        <w:rPr>
          <w:lang w:val="en-US"/>
        </w:rPr>
        <w:t>.1</w:t>
      </w:r>
      <w:r>
        <w:rPr>
          <w:lang w:val="en-US"/>
        </w:rPr>
        <w:tab/>
      </w:r>
      <w:r w:rsidR="00F9440B">
        <w:rPr>
          <w:lang w:val="en-US"/>
        </w:rPr>
        <w:t>Self-interference</w:t>
      </w:r>
      <w:r w:rsidR="00BC62D7">
        <w:rPr>
          <w:lang w:val="en-US"/>
        </w:rPr>
        <w:t xml:space="preserve"> and link level challenges</w:t>
      </w:r>
    </w:p>
    <w:p w14:paraId="2776BC04" w14:textId="5993116F" w:rsidR="00AD1B0E" w:rsidRDefault="004B4F93" w:rsidP="00AD1B0E">
      <w:pPr>
        <w:rPr>
          <w:rFonts w:ascii="Arial" w:hAnsi="Arial" w:cs="Arial"/>
          <w:lang w:val="en-US"/>
        </w:rPr>
      </w:pPr>
      <w:r>
        <w:rPr>
          <w:rFonts w:ascii="Arial" w:hAnsi="Arial" w:cs="Arial"/>
          <w:lang w:val="en-US"/>
        </w:rPr>
        <w:t>Not surprisingly, the</w:t>
      </w:r>
      <w:r w:rsidR="003006FF">
        <w:rPr>
          <w:rFonts w:ascii="Arial" w:hAnsi="Arial" w:cs="Arial"/>
          <w:lang w:val="en-US"/>
        </w:rPr>
        <w:t xml:space="preserve"> greatest challenge for full duplex operation in the </w:t>
      </w:r>
      <w:r w:rsidR="001133F6">
        <w:rPr>
          <w:rFonts w:ascii="Arial" w:hAnsi="Arial" w:cs="Arial"/>
          <w:lang w:val="en-US"/>
        </w:rPr>
        <w:t>overlapped</w:t>
      </w:r>
      <w:r w:rsidR="003006FF">
        <w:rPr>
          <w:rFonts w:ascii="Arial" w:hAnsi="Arial" w:cs="Arial"/>
          <w:lang w:val="en-US"/>
        </w:rPr>
        <w:t xml:space="preserve"> frequency resources is mitigation of the self-interference</w:t>
      </w:r>
      <w:r w:rsidR="000E4A95">
        <w:rPr>
          <w:rFonts w:ascii="Arial" w:hAnsi="Arial" w:cs="Arial"/>
          <w:lang w:val="en-US"/>
        </w:rPr>
        <w:t xml:space="preserve"> within a device</w:t>
      </w:r>
      <w:r w:rsidR="003006FF">
        <w:rPr>
          <w:rFonts w:ascii="Arial" w:hAnsi="Arial" w:cs="Arial"/>
          <w:lang w:val="en-US"/>
        </w:rPr>
        <w:t xml:space="preserve">. Some of the implementation related challenges </w:t>
      </w:r>
      <w:r w:rsidR="007727FE">
        <w:rPr>
          <w:rFonts w:ascii="Arial" w:hAnsi="Arial" w:cs="Arial"/>
          <w:lang w:val="en-US"/>
        </w:rPr>
        <w:t xml:space="preserve">related to self-interference </w:t>
      </w:r>
      <w:r w:rsidR="003006FF">
        <w:rPr>
          <w:rFonts w:ascii="Arial" w:hAnsi="Arial" w:cs="Arial"/>
          <w:lang w:val="en-US"/>
        </w:rPr>
        <w:t>are listed below.</w:t>
      </w:r>
    </w:p>
    <w:p w14:paraId="6B9EEF86" w14:textId="777E1A25" w:rsidR="003006FF" w:rsidRDefault="003006FF" w:rsidP="003006FF">
      <w:pPr>
        <w:pStyle w:val="ListParagraph"/>
        <w:numPr>
          <w:ilvl w:val="0"/>
          <w:numId w:val="28"/>
        </w:numPr>
        <w:rPr>
          <w:rFonts w:ascii="Arial" w:hAnsi="Arial" w:cs="Arial"/>
          <w:sz w:val="20"/>
          <w:szCs w:val="20"/>
          <w:lang w:val="en-US"/>
        </w:rPr>
      </w:pPr>
      <w:r w:rsidRPr="003006FF">
        <w:rPr>
          <w:rFonts w:ascii="Arial" w:hAnsi="Arial" w:cs="Arial"/>
          <w:sz w:val="20"/>
          <w:szCs w:val="20"/>
          <w:lang w:val="en-US"/>
        </w:rPr>
        <w:t xml:space="preserve">LNA linearity and dynamic range: The receiver(s) may need to be able to handle a very high power transmit signal and low power RX signal in the front end with a potentially huge power difference (&gt;100dB). This implies </w:t>
      </w:r>
      <w:proofErr w:type="gramStart"/>
      <w:r w:rsidRPr="003006FF">
        <w:rPr>
          <w:rFonts w:ascii="Arial" w:hAnsi="Arial" w:cs="Arial"/>
          <w:sz w:val="20"/>
          <w:szCs w:val="20"/>
          <w:lang w:val="en-US"/>
        </w:rPr>
        <w:t>e.g.</w:t>
      </w:r>
      <w:proofErr w:type="gramEnd"/>
      <w:r w:rsidRPr="003006FF">
        <w:rPr>
          <w:rFonts w:ascii="Arial" w:hAnsi="Arial" w:cs="Arial"/>
          <w:sz w:val="20"/>
          <w:szCs w:val="20"/>
          <w:lang w:val="en-US"/>
        </w:rPr>
        <w:t xml:space="preserve"> very high LNA linearity and high dynamic range in ADCs.</w:t>
      </w:r>
    </w:p>
    <w:p w14:paraId="647FE357" w14:textId="3BBDF5DA" w:rsidR="003006FF" w:rsidRPr="003006FF" w:rsidRDefault="003006FF" w:rsidP="003006FF">
      <w:pPr>
        <w:pStyle w:val="ListParagraph"/>
        <w:numPr>
          <w:ilvl w:val="0"/>
          <w:numId w:val="28"/>
        </w:numPr>
        <w:rPr>
          <w:rFonts w:ascii="Arial" w:hAnsi="Arial" w:cs="Arial"/>
          <w:sz w:val="20"/>
          <w:szCs w:val="20"/>
          <w:lang w:val="en-US"/>
        </w:rPr>
      </w:pPr>
      <w:r w:rsidRPr="003006FF">
        <w:rPr>
          <w:rFonts w:ascii="Arial" w:hAnsi="Arial" w:cs="Arial"/>
          <w:sz w:val="20"/>
          <w:szCs w:val="20"/>
          <w:lang w:val="en-US"/>
        </w:rPr>
        <w:t>Non-linearities in Tx and Rx radio front ends: The radio front end in both TX and RX will have non-linear processes that impact interference estimation and cancellation</w:t>
      </w:r>
      <w:r>
        <w:rPr>
          <w:rFonts w:ascii="Arial" w:hAnsi="Arial" w:cs="Arial"/>
          <w:sz w:val="20"/>
          <w:szCs w:val="20"/>
          <w:lang w:val="en-US"/>
        </w:rPr>
        <w:t xml:space="preserve"> including</w:t>
      </w:r>
      <w:r w:rsidRPr="003006FF">
        <w:rPr>
          <w:rFonts w:ascii="Arial" w:hAnsi="Arial" w:cs="Arial"/>
          <w:sz w:val="20"/>
          <w:szCs w:val="20"/>
          <w:lang w:val="en-US"/>
        </w:rPr>
        <w:t xml:space="preserve"> CFR, DPD, antenna calibration, phase discontinuities</w:t>
      </w:r>
      <w:r>
        <w:rPr>
          <w:rFonts w:ascii="Arial" w:hAnsi="Arial" w:cs="Arial"/>
          <w:sz w:val="20"/>
          <w:szCs w:val="20"/>
          <w:lang w:val="en-US"/>
        </w:rPr>
        <w:t>,</w:t>
      </w:r>
      <w:r w:rsidRPr="003006FF">
        <w:rPr>
          <w:rFonts w:ascii="Arial" w:hAnsi="Arial" w:cs="Arial"/>
          <w:sz w:val="20"/>
          <w:szCs w:val="20"/>
          <w:lang w:val="en-US"/>
        </w:rPr>
        <w:t xml:space="preserve"> </w:t>
      </w:r>
      <w:r>
        <w:rPr>
          <w:rFonts w:ascii="Arial" w:hAnsi="Arial" w:cs="Arial"/>
          <w:sz w:val="20"/>
          <w:szCs w:val="20"/>
          <w:lang w:val="en-US"/>
        </w:rPr>
        <w:t xml:space="preserve">and </w:t>
      </w:r>
      <w:r w:rsidRPr="003006FF">
        <w:rPr>
          <w:rFonts w:ascii="Arial" w:hAnsi="Arial" w:cs="Arial"/>
          <w:sz w:val="20"/>
          <w:szCs w:val="20"/>
          <w:lang w:val="en-US"/>
        </w:rPr>
        <w:t>receiver automatic gain control</w:t>
      </w:r>
      <w:r>
        <w:rPr>
          <w:rFonts w:ascii="Arial" w:hAnsi="Arial" w:cs="Arial"/>
          <w:sz w:val="20"/>
          <w:szCs w:val="20"/>
          <w:lang w:val="en-US"/>
        </w:rPr>
        <w:t>.</w:t>
      </w:r>
      <w:r w:rsidRPr="003006FF">
        <w:rPr>
          <w:rFonts w:ascii="Arial" w:hAnsi="Arial" w:cs="Arial"/>
          <w:sz w:val="20"/>
          <w:szCs w:val="20"/>
          <w:lang w:val="en-US"/>
        </w:rPr>
        <w:t xml:space="preserve"> The nature of these non-linearities is likely to be very specifically linked to the </w:t>
      </w:r>
      <w:r w:rsidR="007A1659">
        <w:rPr>
          <w:rFonts w:ascii="Arial" w:hAnsi="Arial" w:cs="Arial"/>
          <w:sz w:val="20"/>
          <w:szCs w:val="20"/>
          <w:lang w:val="en-US"/>
        </w:rPr>
        <w:t>particular</w:t>
      </w:r>
      <w:r w:rsidRPr="003006FF">
        <w:rPr>
          <w:rFonts w:ascii="Arial" w:hAnsi="Arial" w:cs="Arial"/>
          <w:sz w:val="20"/>
          <w:szCs w:val="20"/>
          <w:lang w:val="en-US"/>
        </w:rPr>
        <w:t xml:space="preserve"> radio design and also potentially to the instantaneously transmitted signal</w:t>
      </w:r>
      <w:r>
        <w:rPr>
          <w:rFonts w:ascii="Arial" w:hAnsi="Arial" w:cs="Arial"/>
          <w:sz w:val="20"/>
          <w:szCs w:val="20"/>
          <w:lang w:val="en-US"/>
        </w:rPr>
        <w:t xml:space="preserve">, </w:t>
      </w:r>
      <w:r w:rsidRPr="003006FF">
        <w:rPr>
          <w:rFonts w:ascii="Arial" w:hAnsi="Arial" w:cs="Arial"/>
          <w:sz w:val="20"/>
          <w:szCs w:val="20"/>
          <w:lang w:val="en-US"/>
        </w:rPr>
        <w:t xml:space="preserve">so </w:t>
      </w:r>
      <w:r>
        <w:rPr>
          <w:rFonts w:ascii="Arial" w:hAnsi="Arial" w:cs="Arial"/>
          <w:sz w:val="20"/>
          <w:szCs w:val="20"/>
          <w:lang w:val="en-US"/>
        </w:rPr>
        <w:t xml:space="preserve">that </w:t>
      </w:r>
      <w:r w:rsidRPr="003006FF">
        <w:rPr>
          <w:rFonts w:ascii="Arial" w:hAnsi="Arial" w:cs="Arial"/>
          <w:sz w:val="20"/>
          <w:szCs w:val="20"/>
          <w:lang w:val="en-US"/>
        </w:rPr>
        <w:t xml:space="preserve">impacts may change dynamically depending on </w:t>
      </w:r>
      <w:proofErr w:type="gramStart"/>
      <w:r w:rsidRPr="003006FF">
        <w:rPr>
          <w:rFonts w:ascii="Arial" w:hAnsi="Arial" w:cs="Arial"/>
          <w:sz w:val="20"/>
          <w:szCs w:val="20"/>
          <w:lang w:val="en-US"/>
        </w:rPr>
        <w:t>e.g.</w:t>
      </w:r>
      <w:proofErr w:type="gramEnd"/>
      <w:r w:rsidRPr="003006FF">
        <w:rPr>
          <w:rFonts w:ascii="Arial" w:hAnsi="Arial" w:cs="Arial"/>
          <w:sz w:val="20"/>
          <w:szCs w:val="20"/>
          <w:lang w:val="en-US"/>
        </w:rPr>
        <w:t xml:space="preserve"> scheduled RBs, modulation order etc.</w:t>
      </w:r>
    </w:p>
    <w:p w14:paraId="16E7327E" w14:textId="020FD4DA" w:rsidR="003006FF" w:rsidRDefault="006D3ABB" w:rsidP="003006FF">
      <w:pPr>
        <w:pStyle w:val="ListParagraph"/>
        <w:numPr>
          <w:ilvl w:val="0"/>
          <w:numId w:val="28"/>
        </w:numPr>
        <w:rPr>
          <w:rFonts w:ascii="Arial" w:hAnsi="Arial" w:cs="Arial"/>
          <w:sz w:val="20"/>
          <w:szCs w:val="20"/>
          <w:lang w:val="en-US"/>
        </w:rPr>
      </w:pPr>
      <w:r>
        <w:rPr>
          <w:rFonts w:ascii="Arial" w:hAnsi="Arial" w:cs="Arial"/>
          <w:sz w:val="20"/>
          <w:szCs w:val="20"/>
          <w:lang w:val="en-US"/>
        </w:rPr>
        <w:t xml:space="preserve">Coupling between different transceivers in an AAS array: </w:t>
      </w:r>
      <w:r w:rsidRPr="006D3ABB">
        <w:rPr>
          <w:rFonts w:ascii="Arial" w:hAnsi="Arial" w:cs="Arial"/>
          <w:sz w:val="20"/>
          <w:szCs w:val="20"/>
          <w:lang w:val="en-US"/>
        </w:rPr>
        <w:t>This could cause intermodulation effects between different transmitters. Any interference cancellation would need to consider couplings within the array.</w:t>
      </w:r>
    </w:p>
    <w:p w14:paraId="5836B908" w14:textId="5150ECA0" w:rsidR="007727FE" w:rsidRDefault="00CF6CC6" w:rsidP="00767574">
      <w:pPr>
        <w:pStyle w:val="ListParagraph"/>
        <w:numPr>
          <w:ilvl w:val="0"/>
          <w:numId w:val="28"/>
        </w:numPr>
        <w:rPr>
          <w:rFonts w:ascii="Arial" w:hAnsi="Arial" w:cs="Arial"/>
          <w:sz w:val="20"/>
          <w:szCs w:val="20"/>
          <w:lang w:val="en-US"/>
        </w:rPr>
      </w:pPr>
      <w:r>
        <w:rPr>
          <w:rFonts w:ascii="Arial" w:hAnsi="Arial" w:cs="Arial"/>
          <w:sz w:val="20"/>
          <w:szCs w:val="20"/>
          <w:lang w:val="en-US"/>
        </w:rPr>
        <w:t>R</w:t>
      </w:r>
      <w:r w:rsidR="006D3ABB">
        <w:rPr>
          <w:rFonts w:ascii="Arial" w:hAnsi="Arial" w:cs="Arial"/>
          <w:sz w:val="20"/>
          <w:szCs w:val="20"/>
          <w:lang w:val="en-US"/>
        </w:rPr>
        <w:t xml:space="preserve">eflections: </w:t>
      </w:r>
      <w:r w:rsidR="006D3ABB" w:rsidRPr="006D3ABB">
        <w:rPr>
          <w:rFonts w:ascii="Arial" w:hAnsi="Arial" w:cs="Arial"/>
          <w:sz w:val="20"/>
          <w:szCs w:val="20"/>
          <w:lang w:val="en-US"/>
        </w:rPr>
        <w:t xml:space="preserve">Even if the transmitted signal is cancelled perfectly or there is very good antenna isolation, reflected signals </w:t>
      </w:r>
      <w:r w:rsidR="007727FE">
        <w:rPr>
          <w:rFonts w:ascii="Arial" w:hAnsi="Arial" w:cs="Arial"/>
          <w:sz w:val="20"/>
          <w:szCs w:val="20"/>
          <w:lang w:val="en-US"/>
        </w:rPr>
        <w:t xml:space="preserve">occurring due to objects close to the </w:t>
      </w:r>
      <w:proofErr w:type="spellStart"/>
      <w:r w:rsidR="007A1659">
        <w:rPr>
          <w:rFonts w:ascii="Arial" w:hAnsi="Arial" w:cs="Arial"/>
          <w:sz w:val="20"/>
          <w:szCs w:val="20"/>
          <w:lang w:val="en-US"/>
        </w:rPr>
        <w:t>gNB</w:t>
      </w:r>
      <w:proofErr w:type="spellEnd"/>
      <w:r w:rsidR="007727FE">
        <w:rPr>
          <w:rFonts w:ascii="Arial" w:hAnsi="Arial" w:cs="Arial"/>
          <w:sz w:val="20"/>
          <w:szCs w:val="20"/>
          <w:lang w:val="en-US"/>
        </w:rPr>
        <w:t xml:space="preserve"> </w:t>
      </w:r>
      <w:r w:rsidR="006D3ABB" w:rsidRPr="006D3ABB">
        <w:rPr>
          <w:rFonts w:ascii="Arial" w:hAnsi="Arial" w:cs="Arial"/>
          <w:sz w:val="20"/>
          <w:szCs w:val="20"/>
          <w:lang w:val="en-US"/>
        </w:rPr>
        <w:t>could be significantly stronger than the receive signa</w:t>
      </w:r>
      <w:r w:rsidR="007727FE">
        <w:rPr>
          <w:rFonts w:ascii="Arial" w:hAnsi="Arial" w:cs="Arial"/>
          <w:sz w:val="20"/>
          <w:szCs w:val="20"/>
          <w:lang w:val="en-US"/>
        </w:rPr>
        <w:t>l and need to be considered</w:t>
      </w:r>
      <w:r w:rsidR="006D3ABB" w:rsidRPr="006D3ABB">
        <w:rPr>
          <w:rFonts w:ascii="Arial" w:hAnsi="Arial" w:cs="Arial"/>
          <w:sz w:val="20"/>
          <w:szCs w:val="20"/>
          <w:lang w:val="en-US"/>
        </w:rPr>
        <w:t>.</w:t>
      </w:r>
    </w:p>
    <w:p w14:paraId="7F090F8E" w14:textId="03B0C29A" w:rsidR="007727FE" w:rsidRDefault="007727FE" w:rsidP="007727FE">
      <w:pPr>
        <w:rPr>
          <w:rFonts w:ascii="Arial" w:hAnsi="Arial" w:cs="Arial"/>
          <w:lang w:val="en-US"/>
        </w:rPr>
      </w:pPr>
    </w:p>
    <w:p w14:paraId="25D967AF" w14:textId="4323786C" w:rsidR="00F9440B" w:rsidRDefault="007727FE" w:rsidP="007727FE">
      <w:pPr>
        <w:rPr>
          <w:rFonts w:ascii="Arial" w:hAnsi="Arial" w:cs="Arial"/>
          <w:lang w:val="en-US"/>
        </w:rPr>
      </w:pPr>
      <w:r>
        <w:rPr>
          <w:rFonts w:ascii="Arial" w:hAnsi="Arial" w:cs="Arial"/>
          <w:lang w:val="en-US"/>
        </w:rPr>
        <w:t>In addition to the above, power consumption can also be an issue with significant potential increases</w:t>
      </w:r>
      <w:r w:rsidR="000E4A95">
        <w:rPr>
          <w:rFonts w:ascii="Arial" w:hAnsi="Arial" w:cs="Arial"/>
          <w:lang w:val="en-US"/>
        </w:rPr>
        <w:t xml:space="preserve"> especially if operated in a mobile device </w:t>
      </w:r>
      <w:r w:rsidR="000E4A95">
        <w:rPr>
          <w:rFonts w:ascii="Arial" w:hAnsi="Arial" w:cs="Arial"/>
          <w:lang w:val="en-US"/>
        </w:rPr>
        <w:fldChar w:fldCharType="begin"/>
      </w:r>
      <w:r w:rsidR="000E4A95">
        <w:rPr>
          <w:rFonts w:ascii="Arial" w:hAnsi="Arial" w:cs="Arial"/>
          <w:lang w:val="en-US"/>
        </w:rPr>
        <w:instrText xml:space="preserve"> REF _Ref73482315 \r \h </w:instrText>
      </w:r>
      <w:r w:rsidR="000E4A95">
        <w:rPr>
          <w:rFonts w:ascii="Arial" w:hAnsi="Arial" w:cs="Arial"/>
          <w:lang w:val="en-US"/>
        </w:rPr>
      </w:r>
      <w:r w:rsidR="000E4A95">
        <w:rPr>
          <w:rFonts w:ascii="Arial" w:hAnsi="Arial" w:cs="Arial"/>
          <w:lang w:val="en-US"/>
        </w:rPr>
        <w:fldChar w:fldCharType="separate"/>
      </w:r>
      <w:r w:rsidR="00642496">
        <w:rPr>
          <w:rFonts w:ascii="Arial" w:hAnsi="Arial" w:cs="Arial"/>
          <w:lang w:val="en-US"/>
        </w:rPr>
        <w:t>[4]</w:t>
      </w:r>
      <w:r w:rsidR="000E4A95">
        <w:rPr>
          <w:rFonts w:ascii="Arial" w:hAnsi="Arial" w:cs="Arial"/>
          <w:lang w:val="en-US"/>
        </w:rPr>
        <w:fldChar w:fldCharType="end"/>
      </w:r>
      <w:r w:rsidR="000E4A95">
        <w:rPr>
          <w:rFonts w:ascii="Arial" w:hAnsi="Arial" w:cs="Arial"/>
          <w:lang w:val="en-US"/>
        </w:rPr>
        <w:t>.</w:t>
      </w:r>
      <w:r w:rsidR="00F9440B">
        <w:rPr>
          <w:rFonts w:ascii="Arial" w:hAnsi="Arial" w:cs="Arial"/>
          <w:lang w:val="en-US"/>
        </w:rPr>
        <w:t xml:space="preserve"> </w:t>
      </w:r>
    </w:p>
    <w:p w14:paraId="61893B8E" w14:textId="7A10AC62" w:rsidR="00F9440B" w:rsidRDefault="00F9440B" w:rsidP="007727FE">
      <w:pPr>
        <w:rPr>
          <w:rFonts w:ascii="Arial" w:hAnsi="Arial" w:cs="Arial"/>
          <w:lang w:val="en-US"/>
        </w:rPr>
      </w:pPr>
      <w:r>
        <w:rPr>
          <w:rFonts w:ascii="Arial" w:hAnsi="Arial" w:cs="Arial"/>
          <w:lang w:val="en-US"/>
        </w:rPr>
        <w:t xml:space="preserve">Full duplex operation </w:t>
      </w:r>
      <w:r w:rsidR="001133F6">
        <w:rPr>
          <w:rFonts w:ascii="Arial" w:hAnsi="Arial" w:cs="Arial"/>
          <w:lang w:val="en-US"/>
        </w:rPr>
        <w:t>in non-overlapped</w:t>
      </w:r>
      <w:r>
        <w:rPr>
          <w:rFonts w:ascii="Arial" w:hAnsi="Arial" w:cs="Arial"/>
          <w:lang w:val="en-US"/>
        </w:rPr>
        <w:t xml:space="preserve"> frequency resources within a carrier could potentially help with dealing with some of the above challenges. However, other challenges still need to be considered including</w:t>
      </w:r>
    </w:p>
    <w:p w14:paraId="3928193C" w14:textId="5EA5E8A2" w:rsidR="00F9440B" w:rsidRPr="00F9440B" w:rsidRDefault="00F9440B" w:rsidP="00F9440B">
      <w:pPr>
        <w:pStyle w:val="ListParagraph"/>
        <w:numPr>
          <w:ilvl w:val="0"/>
          <w:numId w:val="29"/>
        </w:numPr>
        <w:rPr>
          <w:rFonts w:ascii="Arial" w:hAnsi="Arial" w:cs="Arial"/>
          <w:sz w:val="20"/>
          <w:szCs w:val="20"/>
          <w:lang w:val="en-US"/>
        </w:rPr>
      </w:pPr>
      <w:r w:rsidRPr="00F9440B">
        <w:rPr>
          <w:rFonts w:ascii="Arial" w:hAnsi="Arial" w:cs="Arial"/>
          <w:sz w:val="20"/>
          <w:szCs w:val="20"/>
          <w:lang w:val="en-US"/>
        </w:rPr>
        <w:t xml:space="preserve">Intermodulation products from the transmitter degrading the </w:t>
      </w:r>
      <w:r w:rsidRPr="008D1F68">
        <w:rPr>
          <w:rFonts w:ascii="Arial" w:hAnsi="Arial" w:cs="Arial"/>
          <w:sz w:val="20"/>
          <w:szCs w:val="20"/>
          <w:lang w:val="en-US"/>
        </w:rPr>
        <w:t>noise floor</w:t>
      </w:r>
      <w:r w:rsidR="00CF6CC6">
        <w:rPr>
          <w:rFonts w:ascii="Arial" w:hAnsi="Arial" w:cs="Arial"/>
          <w:sz w:val="20"/>
          <w:szCs w:val="20"/>
          <w:lang w:val="en-US"/>
        </w:rPr>
        <w:t>/sensitivity</w:t>
      </w:r>
      <w:r w:rsidRPr="00F9440B">
        <w:rPr>
          <w:rFonts w:ascii="Arial" w:hAnsi="Arial" w:cs="Arial"/>
          <w:sz w:val="20"/>
          <w:szCs w:val="20"/>
          <w:lang w:val="en-US"/>
        </w:rPr>
        <w:t xml:space="preserve"> in the receiver</w:t>
      </w:r>
    </w:p>
    <w:p w14:paraId="1DDA7C19" w14:textId="08FC480E" w:rsidR="00E930F5" w:rsidRPr="00F9440B" w:rsidRDefault="00E930F5" w:rsidP="00F9440B">
      <w:pPr>
        <w:pStyle w:val="ListParagraph"/>
        <w:numPr>
          <w:ilvl w:val="0"/>
          <w:numId w:val="29"/>
        </w:numPr>
        <w:rPr>
          <w:rFonts w:ascii="Arial" w:hAnsi="Arial" w:cs="Arial"/>
          <w:sz w:val="20"/>
          <w:szCs w:val="20"/>
          <w:lang w:val="en-US"/>
        </w:rPr>
      </w:pPr>
      <w:r>
        <w:rPr>
          <w:rFonts w:ascii="Arial" w:hAnsi="Arial" w:cs="Arial"/>
          <w:sz w:val="20"/>
          <w:szCs w:val="20"/>
          <w:lang w:val="en-US"/>
        </w:rPr>
        <w:t>Selectivity of the receiver</w:t>
      </w:r>
      <w:r w:rsidR="00E61F2E">
        <w:rPr>
          <w:rFonts w:ascii="Arial" w:hAnsi="Arial" w:cs="Arial"/>
          <w:sz w:val="20"/>
          <w:szCs w:val="20"/>
          <w:lang w:val="en-US"/>
        </w:rPr>
        <w:t xml:space="preserve"> </w:t>
      </w:r>
      <w:r w:rsidR="0096426A">
        <w:rPr>
          <w:rFonts w:ascii="Arial" w:hAnsi="Arial" w:cs="Arial"/>
          <w:sz w:val="20"/>
          <w:szCs w:val="20"/>
          <w:lang w:val="en-US"/>
        </w:rPr>
        <w:t>with</w:t>
      </w:r>
      <w:r w:rsidR="00E61F2E">
        <w:rPr>
          <w:rFonts w:ascii="Arial" w:hAnsi="Arial" w:cs="Arial"/>
          <w:sz w:val="20"/>
          <w:szCs w:val="20"/>
          <w:lang w:val="en-US"/>
        </w:rPr>
        <w:t xml:space="preserve"> respect to the RBs that are allocated for transmission</w:t>
      </w:r>
      <w:r w:rsidR="0007338B">
        <w:rPr>
          <w:rFonts w:ascii="Arial" w:hAnsi="Arial" w:cs="Arial"/>
          <w:sz w:val="20"/>
          <w:szCs w:val="20"/>
          <w:lang w:val="en-US"/>
        </w:rPr>
        <w:t xml:space="preserve"> and attenuation </w:t>
      </w:r>
      <w:r w:rsidR="00E17725">
        <w:rPr>
          <w:rFonts w:ascii="Arial" w:hAnsi="Arial" w:cs="Arial"/>
          <w:sz w:val="20"/>
          <w:szCs w:val="20"/>
          <w:lang w:val="en-US"/>
        </w:rPr>
        <w:t>in transmit RBs</w:t>
      </w:r>
      <w:r w:rsidR="00E61F2E">
        <w:rPr>
          <w:rFonts w:ascii="Arial" w:hAnsi="Arial" w:cs="Arial"/>
          <w:sz w:val="20"/>
          <w:szCs w:val="20"/>
          <w:lang w:val="en-US"/>
        </w:rPr>
        <w:t>.</w:t>
      </w:r>
    </w:p>
    <w:p w14:paraId="089A24AB" w14:textId="035F68AB" w:rsidR="00F9440B" w:rsidRDefault="00F9440B" w:rsidP="00F9440B">
      <w:pPr>
        <w:pStyle w:val="ListParagraph"/>
        <w:numPr>
          <w:ilvl w:val="0"/>
          <w:numId w:val="29"/>
        </w:numPr>
        <w:rPr>
          <w:rFonts w:ascii="Arial" w:hAnsi="Arial" w:cs="Arial"/>
          <w:sz w:val="20"/>
          <w:szCs w:val="20"/>
          <w:lang w:val="en-US"/>
        </w:rPr>
      </w:pPr>
      <w:r w:rsidRPr="00F9440B">
        <w:rPr>
          <w:rFonts w:ascii="Arial" w:hAnsi="Arial" w:cs="Arial"/>
          <w:sz w:val="20"/>
          <w:szCs w:val="20"/>
          <w:lang w:val="en-US"/>
        </w:rPr>
        <w:t>Limit</w:t>
      </w:r>
      <w:r>
        <w:rPr>
          <w:rFonts w:ascii="Arial" w:hAnsi="Arial" w:cs="Arial"/>
          <w:sz w:val="20"/>
          <w:szCs w:val="20"/>
          <w:lang w:val="en-US"/>
        </w:rPr>
        <w:t xml:space="preserve">ations on the level of filtering that may be achieved with </w:t>
      </w:r>
      <w:r w:rsidR="002028B1">
        <w:rPr>
          <w:rFonts w:ascii="Arial" w:hAnsi="Arial" w:cs="Arial"/>
          <w:sz w:val="20"/>
          <w:szCs w:val="20"/>
          <w:lang w:val="en-US"/>
        </w:rPr>
        <w:t>limited numbers of guard sub-carriers between the transmit and receive signals</w:t>
      </w:r>
      <w:r w:rsidR="005D0E76">
        <w:rPr>
          <w:rFonts w:ascii="Arial" w:hAnsi="Arial" w:cs="Arial"/>
          <w:sz w:val="20"/>
          <w:szCs w:val="20"/>
          <w:lang w:val="en-US"/>
        </w:rPr>
        <w:t>’</w:t>
      </w:r>
    </w:p>
    <w:p w14:paraId="6170EEFA" w14:textId="77777777" w:rsidR="00824ED4" w:rsidRDefault="00824ED4" w:rsidP="007727FE">
      <w:pPr>
        <w:rPr>
          <w:rFonts w:ascii="Arial" w:hAnsi="Arial" w:cs="Arial"/>
          <w:lang w:val="en-US"/>
        </w:rPr>
      </w:pPr>
    </w:p>
    <w:p w14:paraId="2F2636EF" w14:textId="7FD9C9E3" w:rsidR="007727FE" w:rsidRDefault="00F9440B" w:rsidP="007727FE">
      <w:pPr>
        <w:rPr>
          <w:rFonts w:ascii="Arial" w:hAnsi="Arial" w:cs="Arial"/>
          <w:lang w:val="en-US"/>
        </w:rPr>
      </w:pPr>
      <w:r>
        <w:rPr>
          <w:rFonts w:ascii="Arial" w:hAnsi="Arial" w:cs="Arial"/>
          <w:lang w:val="en-US"/>
        </w:rPr>
        <w:t>It is important that all these challenges are carefully studied</w:t>
      </w:r>
      <w:r w:rsidR="002028B1">
        <w:rPr>
          <w:rFonts w:ascii="Arial" w:hAnsi="Arial" w:cs="Arial"/>
          <w:lang w:val="en-US"/>
        </w:rPr>
        <w:t xml:space="preserve">. </w:t>
      </w:r>
    </w:p>
    <w:p w14:paraId="45650971" w14:textId="6CB21C5E" w:rsidR="00BC62D7" w:rsidRDefault="00BC62D7" w:rsidP="00BC62D7">
      <w:pPr>
        <w:pStyle w:val="Heading3"/>
        <w:rPr>
          <w:lang w:val="en-US"/>
        </w:rPr>
      </w:pPr>
      <w:r>
        <w:rPr>
          <w:lang w:val="en-US"/>
        </w:rPr>
        <w:lastRenderedPageBreak/>
        <w:t>2.</w:t>
      </w:r>
      <w:r w:rsidR="00961287">
        <w:rPr>
          <w:lang w:val="en-US"/>
        </w:rPr>
        <w:t>2</w:t>
      </w:r>
      <w:r>
        <w:rPr>
          <w:lang w:val="en-US"/>
        </w:rPr>
        <w:t>.2</w:t>
      </w:r>
      <w:r>
        <w:rPr>
          <w:lang w:val="en-US"/>
        </w:rPr>
        <w:tab/>
        <w:t>Cross-link interference and system level challenges</w:t>
      </w:r>
    </w:p>
    <w:p w14:paraId="79483E57" w14:textId="07F72A3A" w:rsidR="007725C5" w:rsidRDefault="00BC62D7" w:rsidP="007727FE">
      <w:pPr>
        <w:rPr>
          <w:rFonts w:ascii="Arial" w:hAnsi="Arial" w:cs="Arial"/>
          <w:lang w:val="en-US"/>
        </w:rPr>
      </w:pPr>
      <w:r>
        <w:rPr>
          <w:rFonts w:ascii="Arial" w:hAnsi="Arial" w:cs="Arial"/>
          <w:lang w:val="en-US"/>
        </w:rPr>
        <w:t xml:space="preserve">While techniques to mitigate the challenges with self-interference </w:t>
      </w:r>
      <w:r w:rsidR="0075148F">
        <w:rPr>
          <w:rFonts w:ascii="Arial" w:hAnsi="Arial" w:cs="Arial"/>
          <w:lang w:val="en-US"/>
        </w:rPr>
        <w:t xml:space="preserve">are needed to secure the link between a </w:t>
      </w:r>
      <w:proofErr w:type="spellStart"/>
      <w:r w:rsidR="006E7842">
        <w:rPr>
          <w:rFonts w:ascii="Arial" w:hAnsi="Arial" w:cs="Arial"/>
          <w:lang w:val="en-US"/>
        </w:rPr>
        <w:t>gNB</w:t>
      </w:r>
      <w:proofErr w:type="spellEnd"/>
      <w:r w:rsidR="0075148F">
        <w:rPr>
          <w:rFonts w:ascii="Arial" w:hAnsi="Arial" w:cs="Arial"/>
          <w:lang w:val="en-US"/>
        </w:rPr>
        <w:t xml:space="preserve"> and a UE, this is not enough to ensure good performance overall. That requires consideration of the entire system, particularly the effects of cross-link interference, both between </w:t>
      </w:r>
      <w:proofErr w:type="spellStart"/>
      <w:r w:rsidR="006E7842">
        <w:rPr>
          <w:rFonts w:ascii="Arial" w:hAnsi="Arial" w:cs="Arial"/>
          <w:lang w:val="en-US"/>
        </w:rPr>
        <w:t>gNB</w:t>
      </w:r>
      <w:r w:rsidR="0075148F">
        <w:rPr>
          <w:rFonts w:ascii="Arial" w:hAnsi="Arial" w:cs="Arial"/>
          <w:lang w:val="en-US"/>
        </w:rPr>
        <w:t>s</w:t>
      </w:r>
      <w:proofErr w:type="spellEnd"/>
      <w:r w:rsidR="0075148F">
        <w:rPr>
          <w:rFonts w:ascii="Arial" w:hAnsi="Arial" w:cs="Arial"/>
          <w:lang w:val="en-US"/>
        </w:rPr>
        <w:t xml:space="preserve"> as well as between UEs as shown in </w:t>
      </w:r>
      <w:r w:rsidR="0075148F">
        <w:rPr>
          <w:rFonts w:ascii="Arial" w:hAnsi="Arial" w:cs="Arial"/>
          <w:lang w:val="en-US"/>
        </w:rPr>
        <w:fldChar w:fldCharType="begin"/>
      </w:r>
      <w:r w:rsidR="0075148F">
        <w:rPr>
          <w:rFonts w:ascii="Arial" w:hAnsi="Arial" w:cs="Arial"/>
          <w:lang w:val="en-US"/>
        </w:rPr>
        <w:instrText xml:space="preserve"> REF _Ref73483713 \h </w:instrText>
      </w:r>
      <w:r w:rsidR="0075148F">
        <w:rPr>
          <w:rFonts w:ascii="Arial" w:hAnsi="Arial" w:cs="Arial"/>
          <w:lang w:val="en-US"/>
        </w:rPr>
      </w:r>
      <w:r w:rsidR="0075148F">
        <w:rPr>
          <w:rFonts w:ascii="Arial" w:hAnsi="Arial" w:cs="Arial"/>
          <w:lang w:val="en-US"/>
        </w:rPr>
        <w:fldChar w:fldCharType="separate"/>
      </w:r>
      <w:r w:rsidR="00642496" w:rsidRPr="00D73027">
        <w:rPr>
          <w:rFonts w:ascii="Arial" w:hAnsi="Arial" w:cs="Arial"/>
        </w:rPr>
        <w:t xml:space="preserve">Figure </w:t>
      </w:r>
      <w:r w:rsidR="00642496">
        <w:rPr>
          <w:rFonts w:ascii="Arial" w:hAnsi="Arial" w:cs="Arial"/>
          <w:noProof/>
        </w:rPr>
        <w:t>1</w:t>
      </w:r>
      <w:r w:rsidR="0075148F">
        <w:rPr>
          <w:rFonts w:ascii="Arial" w:hAnsi="Arial" w:cs="Arial"/>
          <w:lang w:val="en-US"/>
        </w:rPr>
        <w:fldChar w:fldCharType="end"/>
      </w:r>
      <w:r w:rsidR="0075148F">
        <w:rPr>
          <w:rFonts w:ascii="Arial" w:hAnsi="Arial" w:cs="Arial"/>
          <w:lang w:val="en-US"/>
        </w:rPr>
        <w:t xml:space="preserve">. </w:t>
      </w:r>
    </w:p>
    <w:p w14:paraId="3946899E" w14:textId="5D094CE9" w:rsidR="00BC62D7" w:rsidRDefault="00327D12" w:rsidP="007727FE">
      <w:pPr>
        <w:rPr>
          <w:rFonts w:ascii="Arial" w:hAnsi="Arial" w:cs="Arial"/>
          <w:lang w:val="en-US"/>
        </w:rPr>
      </w:pPr>
      <w:r>
        <w:rPr>
          <w:rFonts w:ascii="Arial" w:hAnsi="Arial" w:cs="Arial"/>
          <w:lang w:val="en-US"/>
        </w:rPr>
        <w:t xml:space="preserve">Methods to mitigate cross-link interference are particularly challenging due to the difficulty in estimating the statistical nature of interference including its timing, </w:t>
      </w:r>
      <w:r w:rsidR="00A36C39">
        <w:rPr>
          <w:rFonts w:ascii="Arial" w:hAnsi="Arial" w:cs="Arial"/>
          <w:lang w:val="en-US"/>
        </w:rPr>
        <w:t>frequency,</w:t>
      </w:r>
      <w:r>
        <w:rPr>
          <w:rFonts w:ascii="Arial" w:hAnsi="Arial" w:cs="Arial"/>
          <w:lang w:val="en-US"/>
        </w:rPr>
        <w:t xml:space="preserve"> and spatial properties, especially when transmissions are </w:t>
      </w:r>
      <w:proofErr w:type="spellStart"/>
      <w:r>
        <w:rPr>
          <w:rFonts w:ascii="Arial" w:hAnsi="Arial" w:cs="Arial"/>
          <w:lang w:val="en-US"/>
        </w:rPr>
        <w:t>bursty</w:t>
      </w:r>
      <w:proofErr w:type="spellEnd"/>
      <w:r>
        <w:rPr>
          <w:rFonts w:ascii="Arial" w:hAnsi="Arial" w:cs="Arial"/>
          <w:lang w:val="en-US"/>
        </w:rPr>
        <w:t xml:space="preserve">. The issue of cross-link interference mitigation has already been studied extensively and has already been addressed in </w:t>
      </w:r>
      <w:r w:rsidR="00D63E90">
        <w:rPr>
          <w:rFonts w:ascii="Arial" w:hAnsi="Arial" w:cs="Arial"/>
          <w:lang w:val="en-US"/>
        </w:rPr>
        <w:t>the NR_CLI_RIM</w:t>
      </w:r>
      <w:r>
        <w:rPr>
          <w:rFonts w:ascii="Arial" w:hAnsi="Arial" w:cs="Arial"/>
          <w:lang w:val="en-US"/>
        </w:rPr>
        <w:t xml:space="preserve"> work item. It is important that any new work in this area not repeat what has been done before and any potential further enhancements are clearly identified.</w:t>
      </w:r>
      <w:r w:rsidR="00CC586C">
        <w:rPr>
          <w:rFonts w:ascii="Arial" w:hAnsi="Arial" w:cs="Arial"/>
          <w:lang w:val="en-US"/>
        </w:rPr>
        <w:t xml:space="preserve"> Aspects that limit gains in practice to be much lower than in studies with idealized assumptions must be carefully considered.</w:t>
      </w:r>
    </w:p>
    <w:p w14:paraId="7E512925" w14:textId="165FE711" w:rsidR="00B93F75" w:rsidRDefault="00327D12" w:rsidP="007727FE">
      <w:pPr>
        <w:rPr>
          <w:rFonts w:ascii="Arial" w:hAnsi="Arial" w:cs="Arial"/>
          <w:lang w:val="en-US"/>
        </w:rPr>
      </w:pPr>
      <w:r>
        <w:rPr>
          <w:rFonts w:ascii="Arial" w:hAnsi="Arial" w:cs="Arial"/>
          <w:lang w:val="en-US"/>
        </w:rPr>
        <w:t xml:space="preserve">With respect to the effect of cross-link interference, we can make a few observations. First, in scenarios where </w:t>
      </w:r>
      <w:proofErr w:type="spellStart"/>
      <w:r w:rsidR="00CC586C">
        <w:rPr>
          <w:rFonts w:ascii="Arial" w:hAnsi="Arial" w:cs="Arial"/>
          <w:lang w:val="en-US"/>
        </w:rPr>
        <w:t>gNB</w:t>
      </w:r>
      <w:proofErr w:type="spellEnd"/>
      <w:r>
        <w:rPr>
          <w:rFonts w:ascii="Arial" w:hAnsi="Arial" w:cs="Arial"/>
          <w:lang w:val="en-US"/>
        </w:rPr>
        <w:t xml:space="preserve"> and UE transmission powers are similar and antenna height differences do not cause significant differences in the interference caused due to </w:t>
      </w:r>
      <w:proofErr w:type="spellStart"/>
      <w:r w:rsidR="00CC586C">
        <w:rPr>
          <w:rFonts w:ascii="Arial" w:hAnsi="Arial" w:cs="Arial"/>
          <w:lang w:val="en-US"/>
        </w:rPr>
        <w:t>gNB</w:t>
      </w:r>
      <w:proofErr w:type="spellEnd"/>
      <w:r>
        <w:rPr>
          <w:rFonts w:ascii="Arial" w:hAnsi="Arial" w:cs="Arial"/>
          <w:lang w:val="en-US"/>
        </w:rPr>
        <w:t xml:space="preserve"> and UE transmissions, cross-link interference is not as much of an issue</w:t>
      </w:r>
      <w:r w:rsidRPr="00CF6CC6">
        <w:rPr>
          <w:rFonts w:ascii="Arial" w:hAnsi="Arial" w:cs="Arial"/>
          <w:lang w:val="en-US"/>
        </w:rPr>
        <w:t xml:space="preserve">. </w:t>
      </w:r>
      <w:r w:rsidR="00B93F75" w:rsidRPr="00CF6CC6">
        <w:rPr>
          <w:rFonts w:ascii="Arial" w:hAnsi="Arial" w:cs="Arial"/>
          <w:lang w:val="en-US"/>
        </w:rPr>
        <w:t>This is the case in some small cell scenarios, for example. Secondly, increasing directionality of transmissions reduces incidences of cross-link interference and reduces impacts to system level performance.</w:t>
      </w:r>
    </w:p>
    <w:p w14:paraId="1E8F3F18" w14:textId="301BB216" w:rsidR="005D0E76" w:rsidRDefault="005D0E76" w:rsidP="007727FE">
      <w:pPr>
        <w:rPr>
          <w:rFonts w:ascii="Arial" w:hAnsi="Arial" w:cs="Arial"/>
          <w:lang w:val="en-US"/>
        </w:rPr>
      </w:pPr>
      <w:r>
        <w:rPr>
          <w:rFonts w:ascii="Arial" w:hAnsi="Arial" w:cs="Arial"/>
          <w:lang w:val="en-US"/>
        </w:rPr>
        <w:t xml:space="preserve">It is important to </w:t>
      </w:r>
      <w:r w:rsidR="00A36C39">
        <w:rPr>
          <w:rFonts w:ascii="Arial" w:hAnsi="Arial" w:cs="Arial"/>
          <w:lang w:val="en-US"/>
        </w:rPr>
        <w:t>consider</w:t>
      </w:r>
      <w:r>
        <w:rPr>
          <w:rFonts w:ascii="Arial" w:hAnsi="Arial" w:cs="Arial"/>
          <w:lang w:val="en-US"/>
        </w:rPr>
        <w:t xml:space="preserve"> not just co-channel cross link interference, but also </w:t>
      </w:r>
      <w:r w:rsidR="00CF6CC6">
        <w:rPr>
          <w:rFonts w:ascii="Arial" w:hAnsi="Arial" w:cs="Arial"/>
          <w:lang w:val="en-US"/>
        </w:rPr>
        <w:t>cross/</w:t>
      </w:r>
      <w:r>
        <w:rPr>
          <w:rFonts w:ascii="Arial" w:hAnsi="Arial" w:cs="Arial"/>
          <w:lang w:val="en-US"/>
        </w:rPr>
        <w:t xml:space="preserve">adjacent channel-link interference. </w:t>
      </w:r>
      <w:r w:rsidR="00961287">
        <w:rPr>
          <w:rFonts w:ascii="Arial" w:hAnsi="Arial" w:cs="Arial"/>
          <w:lang w:eastAsia="en-GB"/>
        </w:rPr>
        <w:t>Although cross/adjacent carrier interference is supressed by filtering (ACLR and ACS), extensive studies have shown that inter-operator interference can be a limiting factor in deploying dynamic TDD in several key deployment scenarios. These challenges will also occur for full duplex operation.</w:t>
      </w:r>
    </w:p>
    <w:p w14:paraId="7953F524" w14:textId="6934206A" w:rsidR="00B93F75" w:rsidRDefault="00B93F75" w:rsidP="007727FE">
      <w:pPr>
        <w:rPr>
          <w:rFonts w:ascii="Arial" w:hAnsi="Arial" w:cs="Arial"/>
          <w:lang w:val="en-US"/>
        </w:rPr>
      </w:pPr>
    </w:p>
    <w:p w14:paraId="448B132D" w14:textId="0FCC6F88" w:rsidR="00D34C82" w:rsidRDefault="00D34C82" w:rsidP="00D34C82">
      <w:pPr>
        <w:pStyle w:val="Heading3"/>
        <w:rPr>
          <w:lang w:val="en-US"/>
        </w:rPr>
      </w:pPr>
      <w:r>
        <w:rPr>
          <w:lang w:val="en-US"/>
        </w:rPr>
        <w:t>2.</w:t>
      </w:r>
      <w:r w:rsidR="00961287">
        <w:rPr>
          <w:lang w:val="en-US"/>
        </w:rPr>
        <w:t>2</w:t>
      </w:r>
      <w:r>
        <w:rPr>
          <w:lang w:val="en-US"/>
        </w:rPr>
        <w:t>.</w:t>
      </w:r>
      <w:r w:rsidR="00A5253F">
        <w:rPr>
          <w:lang w:val="en-US"/>
        </w:rPr>
        <w:t>3</w:t>
      </w:r>
      <w:r>
        <w:rPr>
          <w:lang w:val="en-US"/>
        </w:rPr>
        <w:tab/>
        <w:t>Other challenges</w:t>
      </w:r>
    </w:p>
    <w:p w14:paraId="6F7EBA7E" w14:textId="0EF7052C" w:rsidR="00D34C82" w:rsidRPr="002C0432" w:rsidRDefault="00D34C82" w:rsidP="00D34C82">
      <w:pPr>
        <w:rPr>
          <w:rFonts w:asciiTheme="minorBidi" w:hAnsiTheme="minorBidi" w:cstheme="minorBidi"/>
          <w:lang w:val="en-US"/>
        </w:rPr>
      </w:pPr>
      <w:r w:rsidRPr="002C0432">
        <w:rPr>
          <w:rFonts w:asciiTheme="minorBidi" w:hAnsiTheme="minorBidi" w:cstheme="minorBidi"/>
          <w:lang w:val="en-US"/>
        </w:rPr>
        <w:t>Apart from the self-interference and CLI related challenges, some further aspects should be considered:</w:t>
      </w:r>
    </w:p>
    <w:p w14:paraId="358E1831" w14:textId="3E20CC1D" w:rsidR="00D34C82" w:rsidRPr="002C0432" w:rsidRDefault="00D34C82" w:rsidP="00D34C82">
      <w:pPr>
        <w:pStyle w:val="ListParagraph"/>
        <w:numPr>
          <w:ilvl w:val="0"/>
          <w:numId w:val="31"/>
        </w:numPr>
        <w:rPr>
          <w:rFonts w:asciiTheme="minorBidi" w:hAnsiTheme="minorBidi" w:cstheme="minorBidi"/>
          <w:sz w:val="20"/>
          <w:szCs w:val="20"/>
          <w:lang w:val="en-US"/>
        </w:rPr>
      </w:pPr>
      <w:r w:rsidRPr="002C0432">
        <w:rPr>
          <w:rFonts w:asciiTheme="minorBidi" w:hAnsiTheme="minorBidi" w:cstheme="minorBidi"/>
          <w:sz w:val="20"/>
          <w:szCs w:val="20"/>
          <w:lang w:val="en-US"/>
        </w:rPr>
        <w:t xml:space="preserve">To achieve sufficient isolation between the transmit and receive signals, the </w:t>
      </w:r>
      <w:proofErr w:type="spellStart"/>
      <w:r w:rsidRPr="002C0432">
        <w:rPr>
          <w:rFonts w:asciiTheme="minorBidi" w:hAnsiTheme="minorBidi" w:cstheme="minorBidi"/>
          <w:sz w:val="20"/>
          <w:szCs w:val="20"/>
          <w:lang w:val="en-US"/>
        </w:rPr>
        <w:t>gNB</w:t>
      </w:r>
      <w:proofErr w:type="spellEnd"/>
      <w:r w:rsidRPr="002C0432">
        <w:rPr>
          <w:rFonts w:asciiTheme="minorBidi" w:hAnsiTheme="minorBidi" w:cstheme="minorBidi"/>
          <w:sz w:val="20"/>
          <w:szCs w:val="20"/>
          <w:lang w:val="en-US"/>
        </w:rPr>
        <w:t xml:space="preserve"> antenna array may need to be partitioned such that a part of the array can transmit whilst the other section receives, with sufficient isolation between the sub-arrays. This is needed even if the duplexing is on separate frequency resources. Partitioning of the array implies that for the downlink, and at least for uplink reception during Full Duplex timeslots the effective antenna area is halved. A 3dB array loss compared to a baseline of using the full available array area for TX or RX during separate slots arises.</w:t>
      </w:r>
    </w:p>
    <w:p w14:paraId="0B434C0E" w14:textId="0747A7C4" w:rsidR="00D34C82" w:rsidRPr="002C0432" w:rsidRDefault="00897794" w:rsidP="00D34C82">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A</w:t>
      </w:r>
      <w:r w:rsidR="00D34C82" w:rsidRPr="002C0432">
        <w:rPr>
          <w:rFonts w:asciiTheme="minorBidi" w:hAnsiTheme="minorBidi" w:cstheme="minorBidi"/>
          <w:sz w:val="20"/>
          <w:szCs w:val="20"/>
          <w:lang w:val="en-US"/>
        </w:rPr>
        <w:t>lthough spatial isolation between sub-array sections and frequency isolation creates significant amounts of isolation between transmit and receive, it is still likely that digital interference cancellation is needed. If separate frequency resources are used for DL and UL, then the DL related interference to UL will consist of PA non-linearity products that are not suppressed by adjacent channel filtering. Cancellation of filtered PA unwanted emissions is a more complex task than traditional cancellation of known in-band signals.</w:t>
      </w:r>
    </w:p>
    <w:p w14:paraId="451D7A44" w14:textId="3DE7CD38" w:rsidR="00D34C82" w:rsidRDefault="00D34C82">
      <w:pPr>
        <w:pStyle w:val="ListParagraph"/>
        <w:numPr>
          <w:ilvl w:val="0"/>
          <w:numId w:val="31"/>
        </w:numPr>
        <w:rPr>
          <w:rFonts w:asciiTheme="minorBidi" w:hAnsiTheme="minorBidi" w:cstheme="minorBidi"/>
          <w:sz w:val="20"/>
          <w:szCs w:val="20"/>
          <w:lang w:val="en-US"/>
        </w:rPr>
      </w:pPr>
      <w:r w:rsidRPr="002C0432">
        <w:rPr>
          <w:rFonts w:asciiTheme="minorBidi" w:hAnsiTheme="minorBidi" w:cstheme="minorBidi"/>
          <w:sz w:val="20"/>
          <w:szCs w:val="20"/>
          <w:lang w:val="en-US"/>
        </w:rPr>
        <w:t>If the downlink and uplink are isolated using spatial and frequency separation then TX-RX reciprocity will be compromised to some extent, which may impact the ability to optimize throughput using advanced MIMO techniques.</w:t>
      </w:r>
    </w:p>
    <w:p w14:paraId="11A43E7C" w14:textId="3987CC20" w:rsidR="00136D9C" w:rsidRDefault="00136D9C">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 xml:space="preserve">UL receiver performance can be degraded by the presence of strong DL signal close in frequency. The ability of UL receiver to avoid such degradation is called selectivity. Typical receiver selectivity needed for normal UL reception is not likely to be enough to suppress the strong DL signal. Achieving improved selectivity might require </w:t>
      </w:r>
      <w:r w:rsidR="00CD4A8B">
        <w:rPr>
          <w:rFonts w:asciiTheme="minorBidi" w:hAnsiTheme="minorBidi" w:cstheme="minorBidi"/>
          <w:sz w:val="20"/>
          <w:szCs w:val="20"/>
          <w:lang w:val="en-US"/>
        </w:rPr>
        <w:t xml:space="preserve">a </w:t>
      </w:r>
      <w:r>
        <w:rPr>
          <w:rFonts w:asciiTheme="minorBidi" w:hAnsiTheme="minorBidi" w:cstheme="minorBidi"/>
          <w:sz w:val="20"/>
          <w:szCs w:val="20"/>
          <w:lang w:val="en-US"/>
        </w:rPr>
        <w:t>more complex receiver and should be investigated.</w:t>
      </w:r>
    </w:p>
    <w:p w14:paraId="29AEB301" w14:textId="0ECFA754" w:rsidR="00CD4A8B" w:rsidRDefault="00CD4A8B">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Asymmetry in traffic patterns could result in many transmission opportunities created by full duplex functionality not being used, thus limiting gains in capacity. System simulations measuring performance gains should employ realistic traffic models, as opposed to a full buffer traffic model, to assess real-word performance.</w:t>
      </w:r>
    </w:p>
    <w:p w14:paraId="2BFBC222" w14:textId="3B7626C2" w:rsidR="000D7DF0" w:rsidRDefault="00D95A00" w:rsidP="000D7DF0">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Cross-operator interference could make full duplex deployments</w:t>
      </w:r>
      <w:r w:rsidR="00502CE3">
        <w:rPr>
          <w:rFonts w:asciiTheme="minorBidi" w:hAnsiTheme="minorBidi" w:cstheme="minorBidi"/>
          <w:sz w:val="20"/>
          <w:szCs w:val="20"/>
          <w:lang w:val="en-US"/>
        </w:rPr>
        <w:t xml:space="preserve">, </w:t>
      </w:r>
      <w:proofErr w:type="gramStart"/>
      <w:r w:rsidR="00502CE3">
        <w:rPr>
          <w:rFonts w:asciiTheme="minorBidi" w:hAnsiTheme="minorBidi" w:cstheme="minorBidi"/>
          <w:sz w:val="20"/>
          <w:szCs w:val="20"/>
          <w:lang w:val="en-US"/>
        </w:rPr>
        <w:t>in particular</w:t>
      </w:r>
      <w:r>
        <w:rPr>
          <w:rFonts w:asciiTheme="minorBidi" w:hAnsiTheme="minorBidi" w:cstheme="minorBidi"/>
          <w:sz w:val="20"/>
          <w:szCs w:val="20"/>
          <w:lang w:val="en-US"/>
        </w:rPr>
        <w:t xml:space="preserve"> where</w:t>
      </w:r>
      <w:proofErr w:type="gramEnd"/>
      <w:r>
        <w:rPr>
          <w:rFonts w:asciiTheme="minorBidi" w:hAnsiTheme="minorBidi" w:cstheme="minorBidi"/>
          <w:sz w:val="20"/>
          <w:szCs w:val="20"/>
          <w:lang w:val="en-US"/>
        </w:rPr>
        <w:t xml:space="preserve"> DL transmissions occur also in UL slots challenging. The additional cross-link interference to another operators’ UL reception due to the DL transmissions in UL slots will not be acceptable in most practical circumstances. This can potentially be addressed by only considering full duplex transmissions in DL slots, i.e., there are no additional DL transmissions due to full duplex. In this </w:t>
      </w:r>
      <w:r>
        <w:rPr>
          <w:rFonts w:asciiTheme="minorBidi" w:hAnsiTheme="minorBidi" w:cstheme="minorBidi"/>
          <w:sz w:val="20"/>
          <w:szCs w:val="20"/>
          <w:lang w:val="en-US"/>
        </w:rPr>
        <w:lastRenderedPageBreak/>
        <w:t xml:space="preserve">case, there will not be any </w:t>
      </w:r>
      <w:proofErr w:type="gramStart"/>
      <w:r>
        <w:rPr>
          <w:rFonts w:asciiTheme="minorBidi" w:hAnsiTheme="minorBidi" w:cstheme="minorBidi"/>
          <w:sz w:val="20"/>
          <w:szCs w:val="20"/>
          <w:lang w:val="en-US"/>
        </w:rPr>
        <w:t>BS to BS</w:t>
      </w:r>
      <w:proofErr w:type="gramEnd"/>
      <w:r>
        <w:rPr>
          <w:rFonts w:asciiTheme="minorBidi" w:hAnsiTheme="minorBidi" w:cstheme="minorBidi"/>
          <w:sz w:val="20"/>
          <w:szCs w:val="20"/>
          <w:lang w:val="en-US"/>
        </w:rPr>
        <w:t xml:space="preserve"> cross-operator, cross-link interference.</w:t>
      </w:r>
      <w:r w:rsidR="000C08BC">
        <w:rPr>
          <w:rFonts w:asciiTheme="minorBidi" w:hAnsiTheme="minorBidi" w:cstheme="minorBidi"/>
          <w:sz w:val="20"/>
          <w:szCs w:val="20"/>
          <w:lang w:val="en-US"/>
        </w:rPr>
        <w:t xml:space="preserve"> For UL reception in DL slots, UE-UE interference can occur and should be studied.</w:t>
      </w:r>
    </w:p>
    <w:p w14:paraId="6DDF1E91" w14:textId="1227F91B" w:rsidR="000D7DF0" w:rsidRPr="002C0432" w:rsidRDefault="000D7DF0" w:rsidP="000D7DF0">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Weather related variations</w:t>
      </w:r>
      <w:r w:rsidR="00602C3A">
        <w:rPr>
          <w:rFonts w:asciiTheme="minorBidi" w:hAnsiTheme="minorBidi" w:cstheme="minorBidi"/>
          <w:sz w:val="20"/>
          <w:szCs w:val="20"/>
          <w:lang w:val="en-US"/>
        </w:rPr>
        <w:t xml:space="preserve"> (e.g., due to rain)</w:t>
      </w:r>
      <w:r>
        <w:rPr>
          <w:rFonts w:asciiTheme="minorBidi" w:hAnsiTheme="minorBidi" w:cstheme="minorBidi"/>
          <w:sz w:val="20"/>
          <w:szCs w:val="20"/>
          <w:lang w:val="en-US"/>
        </w:rPr>
        <w:t xml:space="preserve"> in the isolation between Tx and Rx arrays could </w:t>
      </w:r>
      <w:r w:rsidR="00C8232D">
        <w:rPr>
          <w:rFonts w:asciiTheme="minorBidi" w:hAnsiTheme="minorBidi" w:cstheme="minorBidi"/>
          <w:sz w:val="20"/>
          <w:szCs w:val="20"/>
          <w:lang w:val="en-US"/>
        </w:rPr>
        <w:t xml:space="preserve">potentially </w:t>
      </w:r>
      <w:r>
        <w:rPr>
          <w:rFonts w:asciiTheme="minorBidi" w:hAnsiTheme="minorBidi" w:cstheme="minorBidi"/>
          <w:sz w:val="20"/>
          <w:szCs w:val="20"/>
          <w:lang w:val="en-US"/>
        </w:rPr>
        <w:t>affect the performance of digital self-interference cancellation and these should be considere</w:t>
      </w:r>
      <w:r w:rsidR="00C8232D">
        <w:rPr>
          <w:rFonts w:asciiTheme="minorBidi" w:hAnsiTheme="minorBidi" w:cstheme="minorBidi"/>
          <w:sz w:val="20"/>
          <w:szCs w:val="20"/>
          <w:lang w:val="en-US"/>
        </w:rPr>
        <w:t>d when assessing the feasibility of full duplex operation.</w:t>
      </w:r>
    </w:p>
    <w:p w14:paraId="4B061CC8" w14:textId="7D219851" w:rsidR="00D34C82" w:rsidRDefault="00D34C82" w:rsidP="007727FE">
      <w:pPr>
        <w:rPr>
          <w:rFonts w:ascii="Arial" w:hAnsi="Arial" w:cs="Arial"/>
          <w:lang w:val="en-US"/>
        </w:rPr>
      </w:pPr>
    </w:p>
    <w:p w14:paraId="22A3C627" w14:textId="5164F430" w:rsidR="003F746D" w:rsidRDefault="003F746D" w:rsidP="003F746D">
      <w:pPr>
        <w:pStyle w:val="Heading2"/>
        <w:rPr>
          <w:lang w:val="en-US"/>
        </w:rPr>
      </w:pPr>
      <w:r>
        <w:rPr>
          <w:lang w:val="en-US"/>
        </w:rPr>
        <w:t>2.</w:t>
      </w:r>
      <w:r w:rsidR="00EA7F1E">
        <w:rPr>
          <w:lang w:val="en-US"/>
        </w:rPr>
        <w:t>3</w:t>
      </w:r>
      <w:r>
        <w:rPr>
          <w:lang w:val="en-US"/>
        </w:rPr>
        <w:tab/>
        <w:t>Types of full duplex operation (duplex enhancement approaches)</w:t>
      </w:r>
    </w:p>
    <w:p w14:paraId="7FF5834E" w14:textId="77777777" w:rsidR="003F746D" w:rsidRDefault="003F746D" w:rsidP="003F746D">
      <w:pPr>
        <w:rPr>
          <w:rFonts w:ascii="Arial" w:hAnsi="Arial" w:cs="Arial"/>
          <w:lang w:val="en-US"/>
        </w:rPr>
      </w:pPr>
      <w:r>
        <w:rPr>
          <w:rFonts w:ascii="Arial" w:hAnsi="Arial" w:cs="Arial"/>
          <w:lang w:val="en-US"/>
        </w:rPr>
        <w:t>Full duplex operation, where a node transmits and receives simultaneously in the same carrier may occur in the following ways:</w:t>
      </w:r>
    </w:p>
    <w:p w14:paraId="08BB4FEF" w14:textId="77777777" w:rsidR="003F746D" w:rsidRPr="00735565" w:rsidRDefault="003F746D" w:rsidP="003F746D">
      <w:pPr>
        <w:pStyle w:val="ListParagraph"/>
        <w:numPr>
          <w:ilvl w:val="0"/>
          <w:numId w:val="26"/>
        </w:numPr>
        <w:rPr>
          <w:rFonts w:ascii="Arial" w:hAnsi="Arial" w:cs="Arial"/>
          <w:sz w:val="20"/>
          <w:szCs w:val="20"/>
          <w:lang w:val="en-US"/>
        </w:rPr>
      </w:pPr>
      <w:r w:rsidRPr="00735565">
        <w:rPr>
          <w:rFonts w:ascii="Arial" w:hAnsi="Arial" w:cs="Arial"/>
          <w:sz w:val="20"/>
          <w:szCs w:val="20"/>
          <w:lang w:val="en-US"/>
        </w:rPr>
        <w:t xml:space="preserve">Transmission and reception on </w:t>
      </w:r>
      <w:r>
        <w:rPr>
          <w:rFonts w:ascii="Arial" w:hAnsi="Arial" w:cs="Arial"/>
          <w:sz w:val="20"/>
          <w:szCs w:val="20"/>
          <w:lang w:val="en-US"/>
        </w:rPr>
        <w:t>fully overlapped</w:t>
      </w:r>
      <w:r w:rsidRPr="00735565">
        <w:rPr>
          <w:rFonts w:ascii="Arial" w:hAnsi="Arial" w:cs="Arial"/>
          <w:sz w:val="20"/>
          <w:szCs w:val="20"/>
          <w:lang w:val="en-US"/>
        </w:rPr>
        <w:t xml:space="preserve"> frequency resources (at the same time) within the carrier</w:t>
      </w:r>
    </w:p>
    <w:p w14:paraId="14F63C66" w14:textId="77777777" w:rsidR="003F746D" w:rsidRDefault="003F746D" w:rsidP="003F746D">
      <w:pPr>
        <w:pStyle w:val="ListParagraph"/>
        <w:numPr>
          <w:ilvl w:val="0"/>
          <w:numId w:val="26"/>
        </w:numPr>
        <w:rPr>
          <w:rFonts w:ascii="Arial" w:hAnsi="Arial" w:cs="Arial"/>
          <w:sz w:val="20"/>
          <w:szCs w:val="20"/>
          <w:lang w:val="en-US"/>
        </w:rPr>
      </w:pPr>
      <w:r w:rsidRPr="00735565">
        <w:rPr>
          <w:rFonts w:ascii="Arial" w:hAnsi="Arial" w:cs="Arial"/>
          <w:sz w:val="20"/>
          <w:szCs w:val="20"/>
          <w:lang w:val="en-US"/>
        </w:rPr>
        <w:t xml:space="preserve">Transmission and reception on </w:t>
      </w:r>
      <w:r>
        <w:rPr>
          <w:rFonts w:ascii="Arial" w:hAnsi="Arial" w:cs="Arial"/>
          <w:sz w:val="20"/>
          <w:szCs w:val="20"/>
          <w:lang w:val="en-US"/>
        </w:rPr>
        <w:t xml:space="preserve">non-overlapped </w:t>
      </w:r>
      <w:r w:rsidRPr="00735565">
        <w:rPr>
          <w:rFonts w:ascii="Arial" w:hAnsi="Arial" w:cs="Arial"/>
          <w:sz w:val="20"/>
          <w:szCs w:val="20"/>
          <w:lang w:val="en-US"/>
        </w:rPr>
        <w:t>frequency resources (at the same time) within the carrier</w:t>
      </w:r>
    </w:p>
    <w:p w14:paraId="4577CDDA" w14:textId="77777777" w:rsidR="003F746D" w:rsidRPr="00735565" w:rsidRDefault="003F746D" w:rsidP="003F746D">
      <w:pPr>
        <w:pStyle w:val="ListParagraph"/>
        <w:numPr>
          <w:ilvl w:val="0"/>
          <w:numId w:val="26"/>
        </w:numPr>
        <w:rPr>
          <w:rFonts w:ascii="Arial" w:hAnsi="Arial" w:cs="Arial"/>
          <w:sz w:val="20"/>
          <w:szCs w:val="20"/>
          <w:lang w:val="en-US"/>
        </w:rPr>
      </w:pPr>
      <w:r>
        <w:rPr>
          <w:rFonts w:ascii="Arial" w:hAnsi="Arial" w:cs="Arial"/>
          <w:sz w:val="20"/>
          <w:szCs w:val="20"/>
          <w:lang w:val="en-US"/>
        </w:rPr>
        <w:t>Transmission and reception on partially overlapped frequency resources (at the same time) within the carrier</w:t>
      </w:r>
    </w:p>
    <w:p w14:paraId="2020F1E6" w14:textId="77777777" w:rsidR="003F746D" w:rsidRDefault="003F746D" w:rsidP="003F746D">
      <w:pPr>
        <w:rPr>
          <w:rFonts w:ascii="Arial" w:hAnsi="Arial" w:cs="Arial"/>
          <w:lang w:val="en-US"/>
        </w:rPr>
      </w:pPr>
    </w:p>
    <w:p w14:paraId="2AECC5E5" w14:textId="77777777" w:rsidR="003F746D" w:rsidRDefault="003F746D" w:rsidP="003F746D">
      <w:pPr>
        <w:rPr>
          <w:rFonts w:ascii="Arial" w:hAnsi="Arial" w:cs="Arial"/>
          <w:lang w:val="en-US"/>
        </w:rPr>
      </w:pPr>
      <w:r>
        <w:rPr>
          <w:rFonts w:ascii="Arial" w:hAnsi="Arial" w:cs="Arial"/>
          <w:lang w:val="en-US"/>
        </w:rPr>
        <w:t>In the discussions, the second and third schemes above have been referred to as sub-band non-overlapped full duplex and sub-band overlapped full duplex. And the question that has been posed for further discussion is which of these schemes should be included in the study in Rel-18.</w:t>
      </w:r>
    </w:p>
    <w:p w14:paraId="5870A4A7" w14:textId="62FBC53F" w:rsidR="003F746D" w:rsidRDefault="003F746D" w:rsidP="003F746D">
      <w:pPr>
        <w:rPr>
          <w:rFonts w:asciiTheme="minorBidi" w:hAnsiTheme="minorBidi" w:cstheme="minorBidi"/>
          <w:lang w:val="en-US"/>
        </w:rPr>
      </w:pPr>
      <w:r w:rsidRPr="002C0432">
        <w:rPr>
          <w:rFonts w:asciiTheme="minorBidi" w:hAnsiTheme="minorBidi" w:cstheme="minorBidi"/>
          <w:lang w:val="en-US"/>
        </w:rPr>
        <w:t xml:space="preserve">In general, the self-interference generated by full duplex in </w:t>
      </w:r>
      <w:r>
        <w:rPr>
          <w:rFonts w:asciiTheme="minorBidi" w:hAnsiTheme="minorBidi" w:cstheme="minorBidi"/>
          <w:lang w:val="en-US"/>
        </w:rPr>
        <w:t>overlapped (either partially or fully)</w:t>
      </w:r>
      <w:r w:rsidRPr="002C0432">
        <w:rPr>
          <w:rFonts w:asciiTheme="minorBidi" w:hAnsiTheme="minorBidi" w:cstheme="minorBidi"/>
          <w:lang w:val="en-US"/>
        </w:rPr>
        <w:t xml:space="preserve"> frequency resources </w:t>
      </w:r>
      <w:proofErr w:type="gramStart"/>
      <w:r w:rsidRPr="002C0432">
        <w:rPr>
          <w:rFonts w:asciiTheme="minorBidi" w:hAnsiTheme="minorBidi" w:cstheme="minorBidi"/>
          <w:lang w:val="en-US"/>
        </w:rPr>
        <w:t>is</w:t>
      </w:r>
      <w:proofErr w:type="gramEnd"/>
      <w:r w:rsidRPr="002C0432">
        <w:rPr>
          <w:rFonts w:asciiTheme="minorBidi" w:hAnsiTheme="minorBidi" w:cstheme="minorBidi"/>
          <w:lang w:val="en-US"/>
        </w:rPr>
        <w:t xml:space="preserve"> harder to suppress than self-interference generated by full duplex in </w:t>
      </w:r>
      <w:r>
        <w:rPr>
          <w:rFonts w:asciiTheme="minorBidi" w:hAnsiTheme="minorBidi" w:cstheme="minorBidi"/>
          <w:lang w:val="en-US"/>
        </w:rPr>
        <w:t>non-overlapped</w:t>
      </w:r>
      <w:r w:rsidRPr="002C0432">
        <w:rPr>
          <w:rFonts w:asciiTheme="minorBidi" w:hAnsiTheme="minorBidi" w:cstheme="minorBidi"/>
          <w:lang w:val="en-US"/>
        </w:rPr>
        <w:t xml:space="preserve"> frequency resources</w:t>
      </w:r>
      <w:r w:rsidR="00897794">
        <w:rPr>
          <w:rFonts w:asciiTheme="minorBidi" w:hAnsiTheme="minorBidi" w:cstheme="minorBidi"/>
          <w:lang w:val="en-US"/>
        </w:rPr>
        <w:t xml:space="preserve"> as extensively discussed in the previous section</w:t>
      </w:r>
    </w:p>
    <w:p w14:paraId="0D510946" w14:textId="142385A6" w:rsidR="003F746D" w:rsidRDefault="00897794" w:rsidP="003F746D">
      <w:pPr>
        <w:rPr>
          <w:rFonts w:asciiTheme="minorBidi" w:hAnsiTheme="minorBidi" w:cstheme="minorBidi"/>
          <w:lang w:val="en-US"/>
        </w:rPr>
      </w:pPr>
      <w:r>
        <w:rPr>
          <w:rFonts w:asciiTheme="minorBidi" w:hAnsiTheme="minorBidi" w:cstheme="minorBidi"/>
          <w:lang w:val="en-US"/>
        </w:rPr>
        <w:t xml:space="preserve">Considering this, </w:t>
      </w:r>
      <w:r w:rsidR="003F746D">
        <w:rPr>
          <w:rFonts w:asciiTheme="minorBidi" w:hAnsiTheme="minorBidi" w:cstheme="minorBidi"/>
          <w:lang w:val="en-US"/>
        </w:rPr>
        <w:t>we believe it is prudent for the study to have a reasonable scope and be limited to the non-overlapped case only. Considering that duplex enhancements are a fundamental change in the way the entire system operates, it is important for the study to be done thoroughly starting with the cases most likely to be feasible. We therefore propose the following.</w:t>
      </w:r>
    </w:p>
    <w:p w14:paraId="78DD6891" w14:textId="31CAFD0F" w:rsidR="003F746D" w:rsidRDefault="003F746D" w:rsidP="003F746D">
      <w:pPr>
        <w:rPr>
          <w:rFonts w:asciiTheme="minorBidi" w:hAnsiTheme="minorBidi" w:cstheme="minorBidi"/>
          <w:lang w:val="en-US"/>
        </w:rPr>
      </w:pPr>
      <w:r w:rsidRPr="001A3FEE">
        <w:rPr>
          <w:rFonts w:asciiTheme="minorBidi" w:hAnsiTheme="minorBidi" w:cstheme="minorBidi"/>
          <w:b/>
          <w:bCs/>
          <w:lang w:val="en-US"/>
        </w:rPr>
        <w:t>Proposal:</w:t>
      </w:r>
      <w:r>
        <w:rPr>
          <w:rFonts w:asciiTheme="minorBidi" w:hAnsiTheme="minorBidi" w:cstheme="minorBidi"/>
          <w:lang w:val="en-US"/>
        </w:rPr>
        <w:t xml:space="preserve"> </w:t>
      </w:r>
      <w:r w:rsidR="00DF41AD">
        <w:rPr>
          <w:rFonts w:asciiTheme="minorBidi" w:hAnsiTheme="minorBidi" w:cstheme="minorBidi"/>
          <w:lang w:val="en-US"/>
        </w:rPr>
        <w:t>The s</w:t>
      </w:r>
      <w:r>
        <w:rPr>
          <w:rFonts w:asciiTheme="minorBidi" w:hAnsiTheme="minorBidi" w:cstheme="minorBidi"/>
          <w:lang w:val="en-US"/>
        </w:rPr>
        <w:t>tudy should be limited to the case of non-overlapped frequency resources in a carrier (sub-band non-overlapping) in Rel-18.</w:t>
      </w:r>
    </w:p>
    <w:p w14:paraId="61016DF9" w14:textId="28F8AAA2" w:rsidR="003F746D" w:rsidRDefault="003F746D" w:rsidP="003F746D">
      <w:pPr>
        <w:pStyle w:val="Heading2"/>
        <w:rPr>
          <w:lang w:eastAsia="en-GB"/>
        </w:rPr>
      </w:pPr>
      <w:r>
        <w:rPr>
          <w:lang w:eastAsia="en-GB"/>
        </w:rPr>
        <w:t>2.</w:t>
      </w:r>
      <w:r w:rsidR="00EA7F1E">
        <w:rPr>
          <w:lang w:eastAsia="en-GB"/>
        </w:rPr>
        <w:t>4</w:t>
      </w:r>
      <w:r>
        <w:rPr>
          <w:lang w:eastAsia="en-GB"/>
        </w:rPr>
        <w:tab/>
        <w:t>N</w:t>
      </w:r>
      <w:r w:rsidRPr="00D9353F">
        <w:rPr>
          <w:lang w:eastAsia="en-GB"/>
        </w:rPr>
        <w:t>eed for CLI enhancement on dynamic/flexible TDD.</w:t>
      </w:r>
    </w:p>
    <w:p w14:paraId="0EE4C77F" w14:textId="635FDA7A" w:rsidR="003F746D" w:rsidRDefault="003F746D" w:rsidP="003F746D">
      <w:pPr>
        <w:rPr>
          <w:rFonts w:ascii="Arial" w:hAnsi="Arial" w:cs="Arial"/>
          <w:lang w:eastAsia="en-GB"/>
        </w:rPr>
      </w:pPr>
      <w:r>
        <w:rPr>
          <w:rFonts w:ascii="Arial" w:hAnsi="Arial" w:cs="Arial"/>
          <w:lang w:eastAsia="en-GB"/>
        </w:rPr>
        <w:t>Dynamic TDD (flexible duplex) with mitigation of cross-link interference (CLI) was studied as part of the Rel-14 NR SI</w:t>
      </w:r>
      <w:r w:rsidR="00F33618">
        <w:rPr>
          <w:rFonts w:ascii="Arial" w:hAnsi="Arial" w:cs="Arial"/>
          <w:lang w:eastAsia="en-GB"/>
        </w:rPr>
        <w:t xml:space="preserve"> </w:t>
      </w:r>
      <w:r w:rsidR="00F33618">
        <w:rPr>
          <w:rFonts w:ascii="Arial" w:hAnsi="Arial" w:cs="Arial"/>
          <w:lang w:eastAsia="en-GB"/>
        </w:rPr>
        <w:fldChar w:fldCharType="begin"/>
      </w:r>
      <w:r w:rsidR="00F33618">
        <w:rPr>
          <w:rFonts w:ascii="Arial" w:hAnsi="Arial" w:cs="Arial"/>
          <w:lang w:eastAsia="en-GB"/>
        </w:rPr>
        <w:instrText xml:space="preserve"> REF _Ref81774460 \r \h </w:instrText>
      </w:r>
      <w:r w:rsidR="00F33618">
        <w:rPr>
          <w:rFonts w:ascii="Arial" w:hAnsi="Arial" w:cs="Arial"/>
          <w:lang w:eastAsia="en-GB"/>
        </w:rPr>
      </w:r>
      <w:r w:rsidR="00F33618">
        <w:rPr>
          <w:rFonts w:ascii="Arial" w:hAnsi="Arial" w:cs="Arial"/>
          <w:lang w:eastAsia="en-GB"/>
        </w:rPr>
        <w:fldChar w:fldCharType="separate"/>
      </w:r>
      <w:r w:rsidR="00F33618">
        <w:rPr>
          <w:rFonts w:ascii="Arial" w:hAnsi="Arial" w:cs="Arial"/>
          <w:lang w:eastAsia="en-GB"/>
        </w:rPr>
        <w:t>[2]</w:t>
      </w:r>
      <w:r w:rsidR="00F33618">
        <w:rPr>
          <w:rFonts w:ascii="Arial" w:hAnsi="Arial" w:cs="Arial"/>
          <w:lang w:eastAsia="en-GB"/>
        </w:rPr>
        <w:fldChar w:fldCharType="end"/>
      </w:r>
      <w:r>
        <w:rPr>
          <w:rFonts w:ascii="Arial" w:hAnsi="Arial" w:cs="Arial"/>
          <w:lang w:eastAsia="en-GB"/>
        </w:rPr>
        <w:t xml:space="preserve">. The CLI mitigation aspects from the Rel-14 SI were addressed in the work item NR_CLI_RIM </w:t>
      </w:r>
      <w:r>
        <w:rPr>
          <w:rFonts w:ascii="Arial" w:hAnsi="Arial" w:cs="Arial"/>
          <w:lang w:eastAsia="en-GB"/>
        </w:rPr>
        <w:fldChar w:fldCharType="begin"/>
      </w:r>
      <w:r>
        <w:rPr>
          <w:rFonts w:ascii="Arial" w:hAnsi="Arial" w:cs="Arial"/>
          <w:lang w:eastAsia="en-GB"/>
        </w:rPr>
        <w:instrText xml:space="preserve"> REF _Ref73479003 \r \h </w:instrText>
      </w:r>
      <w:r>
        <w:rPr>
          <w:rFonts w:ascii="Arial" w:hAnsi="Arial" w:cs="Arial"/>
          <w:lang w:eastAsia="en-GB"/>
        </w:rPr>
      </w:r>
      <w:r>
        <w:rPr>
          <w:rFonts w:ascii="Arial" w:hAnsi="Arial" w:cs="Arial"/>
          <w:lang w:eastAsia="en-GB"/>
        </w:rPr>
        <w:fldChar w:fldCharType="separate"/>
      </w:r>
      <w:r>
        <w:rPr>
          <w:rFonts w:ascii="Arial" w:hAnsi="Arial" w:cs="Arial"/>
          <w:lang w:eastAsia="en-GB"/>
        </w:rPr>
        <w:t>[3]</w:t>
      </w:r>
      <w:r>
        <w:rPr>
          <w:rFonts w:ascii="Arial" w:hAnsi="Arial" w:cs="Arial"/>
          <w:lang w:eastAsia="en-GB"/>
        </w:rPr>
        <w:fldChar w:fldCharType="end"/>
      </w:r>
      <w:r>
        <w:rPr>
          <w:rFonts w:ascii="Arial" w:hAnsi="Arial" w:cs="Arial"/>
          <w:lang w:eastAsia="en-GB"/>
        </w:rPr>
        <w:t xml:space="preserve"> with the main objectives for the CLI part including the following:</w:t>
      </w:r>
    </w:p>
    <w:p w14:paraId="79C60509" w14:textId="77777777" w:rsidR="003F746D" w:rsidRPr="00767574" w:rsidRDefault="003F746D" w:rsidP="003F746D">
      <w:pPr>
        <w:pStyle w:val="ListParagraph"/>
        <w:numPr>
          <w:ilvl w:val="0"/>
          <w:numId w:val="25"/>
        </w:numPr>
        <w:rPr>
          <w:rFonts w:ascii="Arial" w:hAnsi="Arial" w:cs="Arial"/>
          <w:sz w:val="20"/>
          <w:szCs w:val="20"/>
          <w:lang w:eastAsia="en-GB"/>
        </w:rPr>
      </w:pPr>
      <w:r w:rsidRPr="00767574">
        <w:rPr>
          <w:rFonts w:ascii="Arial" w:hAnsi="Arial" w:cs="Arial"/>
          <w:sz w:val="20"/>
          <w:szCs w:val="20"/>
          <w:lang w:eastAsia="en-GB"/>
        </w:rPr>
        <w:t>Specification of SRS-RSRP and CLI-RSSI measurements and reporting at the UE</w:t>
      </w:r>
    </w:p>
    <w:p w14:paraId="3CBC296C" w14:textId="77777777" w:rsidR="003F746D" w:rsidRDefault="003F746D" w:rsidP="003F746D">
      <w:pPr>
        <w:pStyle w:val="ListParagraph"/>
        <w:numPr>
          <w:ilvl w:val="0"/>
          <w:numId w:val="25"/>
        </w:numPr>
        <w:rPr>
          <w:rFonts w:ascii="Arial" w:hAnsi="Arial" w:cs="Arial"/>
          <w:sz w:val="20"/>
          <w:szCs w:val="20"/>
          <w:lang w:eastAsia="en-GB"/>
        </w:rPr>
      </w:pPr>
      <w:r w:rsidRPr="00767574">
        <w:rPr>
          <w:rFonts w:ascii="Arial" w:hAnsi="Arial" w:cs="Arial"/>
          <w:sz w:val="20"/>
          <w:szCs w:val="20"/>
          <w:lang w:eastAsia="en-GB"/>
        </w:rPr>
        <w:t xml:space="preserve">Specification of network coordination mechanisms including exchange of intended DL/UL configuration among </w:t>
      </w:r>
      <w:proofErr w:type="spellStart"/>
      <w:r w:rsidRPr="00767574">
        <w:rPr>
          <w:rFonts w:ascii="Arial" w:hAnsi="Arial" w:cs="Arial"/>
          <w:sz w:val="20"/>
          <w:szCs w:val="20"/>
          <w:lang w:eastAsia="en-GB"/>
        </w:rPr>
        <w:t>gNBs</w:t>
      </w:r>
      <w:proofErr w:type="spellEnd"/>
    </w:p>
    <w:p w14:paraId="198DF784" w14:textId="77777777" w:rsidR="003F746D" w:rsidRDefault="003F746D" w:rsidP="003F746D">
      <w:pPr>
        <w:rPr>
          <w:rFonts w:ascii="Arial" w:hAnsi="Arial" w:cs="Arial"/>
          <w:lang w:eastAsia="en-GB"/>
        </w:rPr>
      </w:pPr>
    </w:p>
    <w:p w14:paraId="765D5047" w14:textId="77777777" w:rsidR="003F746D" w:rsidRDefault="003F746D" w:rsidP="003F746D">
      <w:pPr>
        <w:rPr>
          <w:rFonts w:ascii="Arial" w:hAnsi="Arial" w:cs="Arial"/>
          <w:lang w:eastAsia="en-GB"/>
        </w:rPr>
      </w:pPr>
      <w:r>
        <w:rPr>
          <w:rFonts w:ascii="Arial" w:hAnsi="Arial" w:cs="Arial"/>
          <w:lang w:eastAsia="en-GB"/>
        </w:rPr>
        <w:t>Any study of cross-link interference mitigation, whether the interference occurs due to dynamic TDD or full duplex modes of operation should consider the work that has already been done. It is also important for the study to make realistic assumptions so that the evaluation results can provide some realistic estimates of gains that can be foreseen with practical implementations.</w:t>
      </w:r>
    </w:p>
    <w:p w14:paraId="74DD9F03" w14:textId="77777777" w:rsidR="003F746D" w:rsidRDefault="003F746D" w:rsidP="003F746D">
      <w:pPr>
        <w:rPr>
          <w:rFonts w:asciiTheme="minorBidi" w:hAnsiTheme="minorBidi" w:cstheme="minorBidi"/>
          <w:lang w:val="en-US"/>
        </w:rPr>
      </w:pPr>
      <w:r>
        <w:rPr>
          <w:rFonts w:asciiTheme="minorBidi" w:hAnsiTheme="minorBidi" w:cstheme="minorBidi"/>
          <w:lang w:val="en-US"/>
        </w:rPr>
        <w:t>With the above prior work and considerations noted, we do believe that dynamic TDD is an important baseline to which any potential gains from full duplex operation should be compared. Therefore, as CLI generated by full duplex operation and methods to handle this CLI are studied, the baseline performance of dynamic TDD when similar or the same CLI mitigation techniques are used with dynamic TDD should be evaluated as well. We therefore propose the following.</w:t>
      </w:r>
    </w:p>
    <w:p w14:paraId="752A3398" w14:textId="77777777" w:rsidR="003F746D" w:rsidRDefault="003F746D" w:rsidP="003F746D">
      <w:pPr>
        <w:rPr>
          <w:rFonts w:asciiTheme="minorBidi" w:hAnsiTheme="minorBidi" w:cstheme="minorBidi"/>
          <w:lang w:val="en-US"/>
        </w:rPr>
      </w:pPr>
      <w:r w:rsidRPr="001A3FEE">
        <w:rPr>
          <w:rFonts w:asciiTheme="minorBidi" w:hAnsiTheme="minorBidi" w:cstheme="minorBidi"/>
          <w:b/>
          <w:bCs/>
          <w:lang w:val="en-US"/>
        </w:rPr>
        <w:lastRenderedPageBreak/>
        <w:t>Proposal:</w:t>
      </w:r>
      <w:r>
        <w:rPr>
          <w:rFonts w:asciiTheme="minorBidi" w:hAnsiTheme="minorBidi" w:cstheme="minorBidi"/>
          <w:lang w:val="en-US"/>
        </w:rPr>
        <w:t xml:space="preserve"> The study should include evaluation of the performance of dynamic TDD in conjunction with any CLI mitigation schemes studied for full duplex operation while taking into consideration prior work already done </w:t>
      </w:r>
      <w:proofErr w:type="gramStart"/>
      <w:r>
        <w:rPr>
          <w:rFonts w:asciiTheme="minorBidi" w:hAnsiTheme="minorBidi" w:cstheme="minorBidi"/>
          <w:lang w:val="en-US"/>
        </w:rPr>
        <w:t>in the area of</w:t>
      </w:r>
      <w:proofErr w:type="gramEnd"/>
      <w:r>
        <w:rPr>
          <w:rFonts w:asciiTheme="minorBidi" w:hAnsiTheme="minorBidi" w:cstheme="minorBidi"/>
          <w:lang w:val="en-US"/>
        </w:rPr>
        <w:t xml:space="preserve"> CLI mitigation with dynamic TDD operation.</w:t>
      </w:r>
    </w:p>
    <w:p w14:paraId="6F0A31A5" w14:textId="66B6D07B" w:rsidR="003F746D" w:rsidRDefault="003F746D" w:rsidP="003F746D">
      <w:pPr>
        <w:pStyle w:val="Heading2"/>
        <w:rPr>
          <w:lang w:val="en-US"/>
        </w:rPr>
      </w:pPr>
      <w:r>
        <w:rPr>
          <w:lang w:val="en-US"/>
        </w:rPr>
        <w:t>2.</w:t>
      </w:r>
      <w:r w:rsidR="00EA7F1E">
        <w:rPr>
          <w:lang w:val="en-US"/>
        </w:rPr>
        <w:t>5</w:t>
      </w:r>
      <w:r>
        <w:rPr>
          <w:lang w:val="en-US"/>
        </w:rPr>
        <w:tab/>
        <w:t>Devices for duplex operation (</w:t>
      </w:r>
      <w:proofErr w:type="spellStart"/>
      <w:r>
        <w:rPr>
          <w:lang w:val="en-US"/>
        </w:rPr>
        <w:t>gNB</w:t>
      </w:r>
      <w:proofErr w:type="spellEnd"/>
      <w:r>
        <w:rPr>
          <w:lang w:val="en-US"/>
        </w:rPr>
        <w:t>, UE or both)</w:t>
      </w:r>
    </w:p>
    <w:p w14:paraId="388C7528" w14:textId="77777777" w:rsidR="005F514A" w:rsidRDefault="003F746D" w:rsidP="008B523B">
      <w:pPr>
        <w:spacing w:after="0"/>
        <w:rPr>
          <w:rFonts w:ascii="Arial" w:hAnsi="Arial" w:cs="Arial"/>
          <w:lang w:val="en-US"/>
        </w:rPr>
      </w:pPr>
      <w:r>
        <w:rPr>
          <w:rFonts w:ascii="Arial" w:hAnsi="Arial" w:cs="Arial"/>
          <w:lang w:val="en-US"/>
        </w:rPr>
        <w:t xml:space="preserve">It is possible to limit the nodes in the system that use full duplex operation. A point of discussion has been whether UEs capable of full duplex operation should be included in the study. If the study is limited to full duplex in non-overlapping frequency resources as we propose, it does not seem necessary to further limit the study to the use of such full duplex operation only at the </w:t>
      </w:r>
      <w:proofErr w:type="spellStart"/>
      <w:r>
        <w:rPr>
          <w:rFonts w:ascii="Arial" w:hAnsi="Arial" w:cs="Arial"/>
          <w:lang w:val="en-US"/>
        </w:rPr>
        <w:t>gNB</w:t>
      </w:r>
      <w:proofErr w:type="spellEnd"/>
      <w:r>
        <w:rPr>
          <w:rFonts w:ascii="Arial" w:hAnsi="Arial" w:cs="Arial"/>
          <w:lang w:val="en-US"/>
        </w:rPr>
        <w:t xml:space="preserve">. It may be possible for some UEs to be capable of full duplex operation while others may not be and the impacts of full duplex capability at the UE on system performance could be an important aspect to consider in the study. </w:t>
      </w:r>
    </w:p>
    <w:p w14:paraId="20140A0A" w14:textId="77777777" w:rsidR="005F514A" w:rsidRDefault="005F514A" w:rsidP="008B523B">
      <w:pPr>
        <w:spacing w:after="0"/>
        <w:rPr>
          <w:rFonts w:ascii="Arial" w:hAnsi="Arial" w:cs="Arial"/>
          <w:lang w:val="en-US"/>
        </w:rPr>
      </w:pPr>
    </w:p>
    <w:p w14:paraId="751F88A4" w14:textId="08135198" w:rsidR="003F746D" w:rsidRDefault="005F514A" w:rsidP="008B523B">
      <w:pPr>
        <w:spacing w:after="0"/>
        <w:rPr>
          <w:rFonts w:ascii="Arial" w:hAnsi="Arial" w:cs="Arial"/>
          <w:lang w:val="en-US"/>
        </w:rPr>
      </w:pPr>
      <w:r>
        <w:rPr>
          <w:rFonts w:ascii="Arial" w:hAnsi="Arial" w:cs="Arial"/>
          <w:lang w:val="en-US"/>
        </w:rPr>
        <w:t>Furthermore</w:t>
      </w:r>
      <w:r w:rsidRPr="005F514A">
        <w:rPr>
          <w:rFonts w:ascii="Arial" w:hAnsi="Arial" w:cs="Arial"/>
          <w:lang w:val="en-US"/>
        </w:rPr>
        <w:t xml:space="preserve">, </w:t>
      </w:r>
      <w:r>
        <w:rPr>
          <w:rFonts w:ascii="Arial" w:hAnsi="Arial" w:cs="Arial"/>
          <w:lang w:val="en-US"/>
        </w:rPr>
        <w:t xml:space="preserve">even when the UE does not implement full duplex operation, </w:t>
      </w:r>
      <w:r w:rsidRPr="005F514A">
        <w:rPr>
          <w:rFonts w:ascii="Arial" w:hAnsi="Arial" w:cs="Arial"/>
          <w:lang w:val="en-US"/>
        </w:rPr>
        <w:t>the study should</w:t>
      </w:r>
      <w:r>
        <w:rPr>
          <w:rFonts w:ascii="Arial" w:hAnsi="Arial" w:cs="Arial"/>
          <w:lang w:val="en-US"/>
        </w:rPr>
        <w:t xml:space="preserve"> </w:t>
      </w:r>
      <w:r w:rsidRPr="005F514A">
        <w:rPr>
          <w:rFonts w:ascii="Arial" w:hAnsi="Arial" w:cs="Arial"/>
          <w:lang w:val="en-US"/>
        </w:rPr>
        <w:t>leave flexibility to consider whether tighter UE performance requirements are needed or beneficial. For</w:t>
      </w:r>
      <w:r>
        <w:rPr>
          <w:rFonts w:ascii="Arial" w:hAnsi="Arial" w:cs="Arial"/>
          <w:lang w:val="en-US"/>
        </w:rPr>
        <w:t xml:space="preserve"> </w:t>
      </w:r>
      <w:r w:rsidRPr="005F514A">
        <w:rPr>
          <w:rFonts w:ascii="Arial" w:hAnsi="Arial" w:cs="Arial"/>
          <w:lang w:val="en-US"/>
        </w:rPr>
        <w:t>example, if a UE only transmits in the center PRBs of a carrier during downlink slots, it may be needed</w:t>
      </w:r>
      <w:r>
        <w:rPr>
          <w:rFonts w:ascii="Arial" w:hAnsi="Arial" w:cs="Arial"/>
          <w:lang w:val="en-US"/>
        </w:rPr>
        <w:t xml:space="preserve"> </w:t>
      </w:r>
      <w:r w:rsidRPr="005F514A">
        <w:rPr>
          <w:rFonts w:ascii="Arial" w:hAnsi="Arial" w:cs="Arial"/>
          <w:lang w:val="en-US"/>
        </w:rPr>
        <w:t>to check whether existing emissions/ACS requirements on UEs are then sufficient to ensure co-existence</w:t>
      </w:r>
      <w:r>
        <w:rPr>
          <w:rFonts w:ascii="Arial" w:hAnsi="Arial" w:cs="Arial"/>
          <w:lang w:val="en-US"/>
        </w:rPr>
        <w:t xml:space="preserve"> </w:t>
      </w:r>
      <w:r w:rsidRPr="005F514A">
        <w:rPr>
          <w:rFonts w:ascii="Arial" w:hAnsi="Arial" w:cs="Arial"/>
          <w:lang w:val="en-US"/>
        </w:rPr>
        <w:t>to/from neighbor carriers or some tightening may be needed or useful to facilitate/improve FD.</w:t>
      </w:r>
      <w:r>
        <w:rPr>
          <w:rFonts w:ascii="Arial" w:hAnsi="Arial" w:cs="Arial"/>
          <w:lang w:val="en-US"/>
        </w:rPr>
        <w:t xml:space="preserve"> </w:t>
      </w:r>
      <w:r w:rsidR="003F746D">
        <w:rPr>
          <w:rFonts w:ascii="Arial" w:hAnsi="Arial" w:cs="Arial"/>
          <w:lang w:val="en-US"/>
        </w:rPr>
        <w:t>We therefore propose the following.</w:t>
      </w:r>
    </w:p>
    <w:p w14:paraId="682DEC30" w14:textId="77777777" w:rsidR="005F514A" w:rsidRDefault="005F514A" w:rsidP="000D5166">
      <w:pPr>
        <w:spacing w:after="0"/>
        <w:rPr>
          <w:rFonts w:ascii="Arial" w:hAnsi="Arial" w:cs="Arial"/>
          <w:lang w:val="en-US"/>
        </w:rPr>
      </w:pPr>
    </w:p>
    <w:p w14:paraId="5ACAC378" w14:textId="5CB6ADE2" w:rsidR="00C054E4" w:rsidRDefault="003F746D" w:rsidP="00C054E4">
      <w:pPr>
        <w:rPr>
          <w:rFonts w:ascii="Arial" w:hAnsi="Arial" w:cs="Arial"/>
          <w:lang w:val="en-US"/>
        </w:rPr>
      </w:pPr>
      <w:r w:rsidRPr="001A3FEE">
        <w:rPr>
          <w:rFonts w:ascii="Arial" w:hAnsi="Arial" w:cs="Arial"/>
          <w:b/>
          <w:bCs/>
          <w:lang w:val="en-US"/>
        </w:rPr>
        <w:t>Proposal:</w:t>
      </w:r>
      <w:r>
        <w:rPr>
          <w:rFonts w:ascii="Arial" w:hAnsi="Arial" w:cs="Arial"/>
          <w:lang w:val="en-US"/>
        </w:rPr>
        <w:t xml:space="preserve"> </w:t>
      </w:r>
      <w:r w:rsidR="00C054E4">
        <w:rPr>
          <w:rFonts w:ascii="Arial" w:hAnsi="Arial" w:cs="Arial"/>
          <w:lang w:val="en-US"/>
        </w:rPr>
        <w:t xml:space="preserve">Both full duplex operation in scenarios where only </w:t>
      </w:r>
      <w:proofErr w:type="spellStart"/>
      <w:r w:rsidR="00C054E4">
        <w:rPr>
          <w:rFonts w:ascii="Arial" w:hAnsi="Arial" w:cs="Arial"/>
          <w:lang w:val="en-US"/>
        </w:rPr>
        <w:t>gNBs</w:t>
      </w:r>
      <w:proofErr w:type="spellEnd"/>
      <w:r w:rsidR="00C054E4">
        <w:rPr>
          <w:rFonts w:ascii="Arial" w:hAnsi="Arial" w:cs="Arial"/>
          <w:lang w:val="en-US"/>
        </w:rPr>
        <w:t xml:space="preserve"> implement full duplex operation as well as scenarios where some or all UEs implement full duplex operation should be part of the study.</w:t>
      </w:r>
      <w:r w:rsidR="00AE0B35">
        <w:rPr>
          <w:rFonts w:ascii="Arial" w:hAnsi="Arial" w:cs="Arial"/>
          <w:lang w:val="en-US"/>
        </w:rPr>
        <w:t xml:space="preserve"> The study should also consider the benefits of tighter performance requirements in UEs that implement only half-duplex operation.</w:t>
      </w:r>
    </w:p>
    <w:p w14:paraId="0CDD58C9" w14:textId="77777777" w:rsidR="003F746D" w:rsidRDefault="003F746D" w:rsidP="007727FE">
      <w:pPr>
        <w:rPr>
          <w:rFonts w:ascii="Arial" w:hAnsi="Arial" w:cs="Arial"/>
          <w:lang w:val="en-US"/>
        </w:rPr>
      </w:pPr>
    </w:p>
    <w:p w14:paraId="3A6A46A7" w14:textId="709E51D0" w:rsidR="00D9759B" w:rsidRDefault="00D9759B" w:rsidP="00D9759B">
      <w:pPr>
        <w:pStyle w:val="Heading2"/>
        <w:rPr>
          <w:lang w:val="en-US"/>
        </w:rPr>
      </w:pPr>
      <w:r>
        <w:rPr>
          <w:lang w:val="en-US"/>
        </w:rPr>
        <w:t>2.6</w:t>
      </w:r>
      <w:r>
        <w:rPr>
          <w:lang w:val="en-US"/>
        </w:rPr>
        <w:tab/>
        <w:t>Deployment Scenarios</w:t>
      </w:r>
      <w:r w:rsidR="00A431C8">
        <w:rPr>
          <w:lang w:val="en-US"/>
        </w:rPr>
        <w:t xml:space="preserve"> and Frequency Range</w:t>
      </w:r>
    </w:p>
    <w:p w14:paraId="1212FC92" w14:textId="76930FD6" w:rsidR="00D9759B" w:rsidRDefault="00366923" w:rsidP="00D9759B">
      <w:pPr>
        <w:rPr>
          <w:rFonts w:ascii="Arial" w:hAnsi="Arial" w:cs="Arial"/>
          <w:lang w:val="en-US"/>
        </w:rPr>
      </w:pPr>
      <w:r>
        <w:rPr>
          <w:rFonts w:ascii="Arial" w:hAnsi="Arial" w:cs="Arial"/>
          <w:lang w:val="en-US"/>
        </w:rPr>
        <w:t>Given the challenges discussed in Section 2.3, the overall gains or losses yielded by full duplex operation are likely highly scenario dependent. Hence, a careful study of system level performance in a diverse range of scenarios is very important. It is also important to consider gains beyond what can already be achieved using simple modifications such as employing TDD patterns with increased number of UL slots or using dynamic TDD opportunistically where possible.</w:t>
      </w:r>
    </w:p>
    <w:p w14:paraId="2F1088B3" w14:textId="77777777" w:rsidR="00117608" w:rsidRPr="000D5166" w:rsidRDefault="00117608" w:rsidP="000D5166">
      <w:pPr>
        <w:spacing w:after="0"/>
        <w:rPr>
          <w:rFonts w:ascii="Arial" w:hAnsi="Arial" w:cs="Arial"/>
          <w:lang w:val="en-US"/>
        </w:rPr>
      </w:pPr>
      <w:r w:rsidRPr="000D5166">
        <w:rPr>
          <w:rFonts w:ascii="Arial" w:hAnsi="Arial" w:cs="Arial"/>
          <w:lang w:val="en-US"/>
        </w:rPr>
        <w:t>Also, realistic antenna configurations providing higher isolation should be assumed as part of the studied</w:t>
      </w:r>
    </w:p>
    <w:p w14:paraId="28590908" w14:textId="77777777" w:rsidR="00117608" w:rsidRPr="000D5166" w:rsidRDefault="00117608" w:rsidP="000D5166">
      <w:pPr>
        <w:spacing w:after="0"/>
        <w:rPr>
          <w:rFonts w:ascii="Arial" w:hAnsi="Arial" w:cs="Arial"/>
          <w:lang w:val="en-US"/>
        </w:rPr>
      </w:pPr>
      <w:r w:rsidRPr="000D5166">
        <w:rPr>
          <w:rFonts w:ascii="Arial" w:hAnsi="Arial" w:cs="Arial"/>
          <w:lang w:val="en-US"/>
        </w:rPr>
        <w:t>scenarios. Any impact of the needed antenna configuration on the output power and gains needs to be</w:t>
      </w:r>
    </w:p>
    <w:p w14:paraId="7ABC2EC0" w14:textId="77777777" w:rsidR="00117608" w:rsidRPr="000D5166" w:rsidRDefault="00117608" w:rsidP="000D5166">
      <w:pPr>
        <w:spacing w:after="0"/>
        <w:rPr>
          <w:rFonts w:ascii="Arial" w:hAnsi="Arial" w:cs="Arial"/>
          <w:lang w:val="en-US"/>
        </w:rPr>
      </w:pPr>
      <w:r w:rsidRPr="000D5166">
        <w:rPr>
          <w:rFonts w:ascii="Arial" w:hAnsi="Arial" w:cs="Arial"/>
          <w:lang w:val="en-US"/>
        </w:rPr>
        <w:t xml:space="preserve">understood and </w:t>
      </w:r>
      <w:proofErr w:type="gramStart"/>
      <w:r w:rsidRPr="000D5166">
        <w:rPr>
          <w:rFonts w:ascii="Arial" w:hAnsi="Arial" w:cs="Arial"/>
          <w:lang w:val="en-US"/>
        </w:rPr>
        <w:t>taken into account</w:t>
      </w:r>
      <w:proofErr w:type="gramEnd"/>
      <w:r w:rsidRPr="000D5166">
        <w:rPr>
          <w:rFonts w:ascii="Arial" w:hAnsi="Arial" w:cs="Arial"/>
          <w:lang w:val="en-US"/>
        </w:rPr>
        <w:t>. Furthermore, the focus should be on scenarios where system level</w:t>
      </w:r>
    </w:p>
    <w:p w14:paraId="205A7A75" w14:textId="77777777" w:rsidR="00117608" w:rsidRPr="000D5166" w:rsidRDefault="00117608" w:rsidP="000D5166">
      <w:pPr>
        <w:spacing w:after="0"/>
        <w:rPr>
          <w:rFonts w:ascii="Arial" w:hAnsi="Arial" w:cs="Arial"/>
          <w:lang w:val="en-US"/>
        </w:rPr>
      </w:pPr>
      <w:r w:rsidRPr="000D5166">
        <w:rPr>
          <w:rFonts w:ascii="Arial" w:hAnsi="Arial" w:cs="Arial"/>
          <w:lang w:val="en-US"/>
        </w:rPr>
        <w:t xml:space="preserve">performance improvements may be more realistically possible, i.e., </w:t>
      </w:r>
      <w:proofErr w:type="gramStart"/>
      <w:r w:rsidRPr="000D5166">
        <w:rPr>
          <w:rFonts w:ascii="Arial" w:hAnsi="Arial" w:cs="Arial"/>
          <w:lang w:val="en-US"/>
        </w:rPr>
        <w:t>where</w:t>
      </w:r>
      <w:proofErr w:type="gramEnd"/>
      <w:r w:rsidRPr="000D5166">
        <w:rPr>
          <w:rFonts w:ascii="Arial" w:hAnsi="Arial" w:cs="Arial"/>
          <w:lang w:val="en-US"/>
        </w:rPr>
        <w:t xml:space="preserve"> cross-link and inter-operator</w:t>
      </w:r>
    </w:p>
    <w:p w14:paraId="4A1893F9" w14:textId="77777777" w:rsidR="00117608" w:rsidRPr="000D5166" w:rsidRDefault="00117608" w:rsidP="000D5166">
      <w:pPr>
        <w:spacing w:after="0"/>
        <w:rPr>
          <w:rFonts w:ascii="Arial" w:hAnsi="Arial" w:cs="Arial"/>
          <w:lang w:val="en-US"/>
        </w:rPr>
      </w:pPr>
      <w:r w:rsidRPr="000D5166">
        <w:rPr>
          <w:rFonts w:ascii="Arial" w:hAnsi="Arial" w:cs="Arial"/>
          <w:lang w:val="en-US"/>
        </w:rPr>
        <w:t>coexistence issues are of somewhat lower concern. Hence, scenarios where the DL-UL assignments are</w:t>
      </w:r>
    </w:p>
    <w:p w14:paraId="2BF19D83" w14:textId="77777777" w:rsidR="00117608" w:rsidRPr="000D5166" w:rsidRDefault="00117608" w:rsidP="000D5166">
      <w:pPr>
        <w:spacing w:after="0"/>
        <w:rPr>
          <w:rFonts w:ascii="Arial" w:hAnsi="Arial" w:cs="Arial"/>
          <w:lang w:val="en-US"/>
        </w:rPr>
      </w:pPr>
      <w:r w:rsidRPr="000D5166">
        <w:rPr>
          <w:rFonts w:ascii="Arial" w:hAnsi="Arial" w:cs="Arial"/>
          <w:lang w:val="en-US"/>
        </w:rPr>
        <w:t xml:space="preserve">the same across all co-channel nodes and/or smaller cells where </w:t>
      </w:r>
      <w:proofErr w:type="spellStart"/>
      <w:r w:rsidRPr="000D5166">
        <w:rPr>
          <w:rFonts w:ascii="Arial" w:hAnsi="Arial" w:cs="Arial"/>
          <w:lang w:val="en-US"/>
        </w:rPr>
        <w:t>gNB</w:t>
      </w:r>
      <w:proofErr w:type="spellEnd"/>
      <w:r w:rsidRPr="000D5166">
        <w:rPr>
          <w:rFonts w:ascii="Arial" w:hAnsi="Arial" w:cs="Arial"/>
          <w:lang w:val="en-US"/>
        </w:rPr>
        <w:t xml:space="preserve"> and UE Tx powers are more similar</w:t>
      </w:r>
    </w:p>
    <w:p w14:paraId="454EC6F1" w14:textId="3E0B2D78" w:rsidR="00407806" w:rsidRDefault="00117608" w:rsidP="008B523B">
      <w:pPr>
        <w:spacing w:after="0"/>
        <w:rPr>
          <w:rFonts w:ascii="Arial" w:hAnsi="Arial" w:cs="Arial"/>
          <w:lang w:val="en-US"/>
        </w:rPr>
      </w:pPr>
      <w:r w:rsidRPr="000D5166">
        <w:rPr>
          <w:rFonts w:ascii="Arial" w:hAnsi="Arial" w:cs="Arial"/>
          <w:lang w:val="en-US"/>
        </w:rPr>
        <w:t>are of greater interest.</w:t>
      </w:r>
      <w:r w:rsidR="00407806">
        <w:rPr>
          <w:rFonts w:ascii="Arial" w:hAnsi="Arial" w:cs="Arial"/>
          <w:lang w:val="en-US"/>
        </w:rPr>
        <w:t xml:space="preserve"> </w:t>
      </w:r>
      <w:r w:rsidR="00407806" w:rsidRPr="00407806">
        <w:rPr>
          <w:rFonts w:ascii="Arial" w:hAnsi="Arial" w:cs="Arial"/>
          <w:lang w:val="en-US"/>
        </w:rPr>
        <w:t>All BS classes should be considered. We do not</w:t>
      </w:r>
      <w:r w:rsidR="00407806">
        <w:rPr>
          <w:rFonts w:ascii="Arial" w:hAnsi="Arial" w:cs="Arial"/>
          <w:lang w:val="en-US"/>
        </w:rPr>
        <w:t xml:space="preserve"> </w:t>
      </w:r>
      <w:r w:rsidR="00407806" w:rsidRPr="00407806">
        <w:rPr>
          <w:rFonts w:ascii="Arial" w:hAnsi="Arial" w:cs="Arial"/>
          <w:lang w:val="en-US"/>
        </w:rPr>
        <w:t>see a need to include IAB in the scope.</w:t>
      </w:r>
    </w:p>
    <w:p w14:paraId="150A49E0" w14:textId="46C0E2A7" w:rsidR="005F514A" w:rsidRDefault="005F514A" w:rsidP="008B523B">
      <w:pPr>
        <w:spacing w:after="0"/>
        <w:rPr>
          <w:rFonts w:ascii="Arial" w:hAnsi="Arial" w:cs="Arial"/>
          <w:lang w:val="en-US"/>
        </w:rPr>
      </w:pPr>
    </w:p>
    <w:p w14:paraId="60F7510D" w14:textId="53701136" w:rsidR="005F514A" w:rsidRPr="005F514A" w:rsidRDefault="005F514A" w:rsidP="005F514A">
      <w:pPr>
        <w:spacing w:after="0"/>
        <w:rPr>
          <w:rFonts w:ascii="Arial" w:hAnsi="Arial" w:cs="Arial"/>
          <w:lang w:val="en-US"/>
        </w:rPr>
      </w:pPr>
      <w:r w:rsidRPr="005F514A">
        <w:rPr>
          <w:rFonts w:ascii="Arial" w:hAnsi="Arial" w:cs="Arial"/>
          <w:lang w:val="en-US"/>
        </w:rPr>
        <w:t>Since the implementation feasibility and potential complexity vs gains may differ, both FR1 and FR2 should</w:t>
      </w:r>
    </w:p>
    <w:p w14:paraId="34DD65CC" w14:textId="6B01B36A" w:rsidR="008B523B" w:rsidRDefault="005F514A" w:rsidP="008B523B">
      <w:pPr>
        <w:spacing w:after="0"/>
        <w:rPr>
          <w:rFonts w:ascii="Arial" w:hAnsi="Arial" w:cs="Arial"/>
          <w:lang w:val="en-US"/>
        </w:rPr>
      </w:pPr>
      <w:r w:rsidRPr="005F514A">
        <w:rPr>
          <w:rFonts w:ascii="Arial" w:hAnsi="Arial" w:cs="Arial"/>
          <w:lang w:val="en-US"/>
        </w:rPr>
        <w:t>be considered.</w:t>
      </w:r>
      <w:r w:rsidR="008B523B">
        <w:rPr>
          <w:rFonts w:ascii="Arial" w:hAnsi="Arial" w:cs="Arial"/>
          <w:lang w:val="en-US"/>
        </w:rPr>
        <w:t xml:space="preserve"> </w:t>
      </w:r>
      <w:r w:rsidR="00F37FDB">
        <w:rPr>
          <w:rFonts w:ascii="Arial" w:hAnsi="Arial" w:cs="Arial"/>
          <w:lang w:val="en-US"/>
        </w:rPr>
        <w:t>It is also worthwhile noting</w:t>
      </w:r>
      <w:r w:rsidR="00B31332">
        <w:rPr>
          <w:rFonts w:ascii="Arial" w:hAnsi="Arial" w:cs="Arial"/>
          <w:lang w:val="en-US"/>
        </w:rPr>
        <w:t xml:space="preserve"> that the needed isolation </w:t>
      </w:r>
      <w:r w:rsidR="00F37FDB">
        <w:rPr>
          <w:rFonts w:ascii="Arial" w:hAnsi="Arial" w:cs="Arial"/>
          <w:lang w:val="en-US"/>
        </w:rPr>
        <w:t>may be easier to achieve in FR2 where the coverage limitations are more acute</w:t>
      </w:r>
      <w:r w:rsidR="00F607E8">
        <w:rPr>
          <w:rFonts w:ascii="Arial" w:hAnsi="Arial" w:cs="Arial"/>
          <w:lang w:val="en-US"/>
        </w:rPr>
        <w:t>.</w:t>
      </w:r>
      <w:r w:rsidR="00F37FDB">
        <w:rPr>
          <w:rFonts w:ascii="Arial" w:hAnsi="Arial" w:cs="Arial"/>
          <w:lang w:val="en-US"/>
        </w:rPr>
        <w:t xml:space="preserve"> </w:t>
      </w:r>
      <w:r w:rsidR="008B523B">
        <w:rPr>
          <w:rFonts w:ascii="Arial" w:hAnsi="Arial" w:cs="Arial"/>
          <w:lang w:val="en-US"/>
        </w:rPr>
        <w:t>We therefore propose the following.</w:t>
      </w:r>
    </w:p>
    <w:p w14:paraId="2BBC195F" w14:textId="77777777" w:rsidR="008C3FC6" w:rsidRDefault="008C3FC6" w:rsidP="008B523B">
      <w:pPr>
        <w:spacing w:after="0"/>
        <w:rPr>
          <w:rFonts w:ascii="Arial" w:hAnsi="Arial" w:cs="Arial"/>
          <w:b/>
          <w:bCs/>
          <w:lang w:val="en-US"/>
        </w:rPr>
      </w:pPr>
    </w:p>
    <w:p w14:paraId="68F4FBDF" w14:textId="38C6551D" w:rsidR="00FC4DE1" w:rsidRDefault="008B523B" w:rsidP="008B523B">
      <w:pPr>
        <w:spacing w:after="0"/>
        <w:rPr>
          <w:rFonts w:ascii="Arial" w:hAnsi="Arial" w:cs="Arial"/>
          <w:lang w:val="en-US"/>
        </w:rPr>
      </w:pPr>
      <w:r w:rsidRPr="000D5166">
        <w:rPr>
          <w:rFonts w:ascii="Arial" w:hAnsi="Arial" w:cs="Arial"/>
          <w:b/>
          <w:bCs/>
          <w:lang w:val="en-US"/>
        </w:rPr>
        <w:t>Proposal:</w:t>
      </w:r>
      <w:r w:rsidR="003F577E">
        <w:rPr>
          <w:rFonts w:ascii="Arial" w:hAnsi="Arial" w:cs="Arial"/>
          <w:lang w:val="en-US"/>
        </w:rPr>
        <w:t xml:space="preserve"> Scenarios where gains from full duplex operation are more realistic, e.g., where cross-link and inter-operator coexistence issues are of less concern, should be prioritized</w:t>
      </w:r>
      <w:r w:rsidR="00C62FEC">
        <w:rPr>
          <w:rFonts w:ascii="Arial" w:hAnsi="Arial" w:cs="Arial"/>
          <w:lang w:val="en-US"/>
        </w:rPr>
        <w:t>.</w:t>
      </w:r>
      <w:r w:rsidR="0074122D">
        <w:rPr>
          <w:rFonts w:ascii="Arial" w:hAnsi="Arial" w:cs="Arial"/>
          <w:lang w:val="en-US"/>
        </w:rPr>
        <w:t xml:space="preserve"> IAB should not be included in the scope of the study.</w:t>
      </w:r>
    </w:p>
    <w:p w14:paraId="66BBC156" w14:textId="77777777" w:rsidR="00FC4DE1" w:rsidRDefault="00FC4DE1" w:rsidP="008B523B">
      <w:pPr>
        <w:spacing w:after="0"/>
        <w:rPr>
          <w:rFonts w:ascii="Arial" w:hAnsi="Arial" w:cs="Arial"/>
          <w:lang w:val="en-US"/>
        </w:rPr>
      </w:pPr>
    </w:p>
    <w:p w14:paraId="38BD904D" w14:textId="263FC3F9" w:rsidR="008B523B" w:rsidRPr="008B523B" w:rsidRDefault="00FC4DE1" w:rsidP="008B523B">
      <w:pPr>
        <w:spacing w:after="0"/>
        <w:rPr>
          <w:rFonts w:ascii="Arial" w:hAnsi="Arial" w:cs="Arial"/>
          <w:lang w:val="en-US"/>
        </w:rPr>
      </w:pPr>
      <w:r w:rsidRPr="000D5166">
        <w:rPr>
          <w:rFonts w:ascii="Arial" w:hAnsi="Arial" w:cs="Arial"/>
          <w:b/>
          <w:bCs/>
          <w:lang w:val="en-US"/>
        </w:rPr>
        <w:t>Proposal:</w:t>
      </w:r>
      <w:r>
        <w:rPr>
          <w:rFonts w:ascii="Arial" w:hAnsi="Arial" w:cs="Arial"/>
          <w:lang w:val="en-US"/>
        </w:rPr>
        <w:t xml:space="preserve"> Both FR1 and FR2 should be considered in the study.</w:t>
      </w:r>
    </w:p>
    <w:p w14:paraId="49418AFC" w14:textId="727DB904" w:rsidR="00407806" w:rsidRDefault="00407806" w:rsidP="008B523B">
      <w:pPr>
        <w:spacing w:after="0"/>
        <w:rPr>
          <w:rFonts w:ascii="Arial" w:hAnsi="Arial" w:cs="Arial"/>
          <w:lang w:val="en-US"/>
        </w:rPr>
      </w:pPr>
    </w:p>
    <w:p w14:paraId="0EDFD70C" w14:textId="3C4991C5" w:rsidR="00A86E21" w:rsidRDefault="00A86E21" w:rsidP="008B523B">
      <w:pPr>
        <w:spacing w:after="0"/>
        <w:rPr>
          <w:rFonts w:ascii="Arial" w:hAnsi="Arial" w:cs="Arial"/>
          <w:lang w:val="en-US"/>
        </w:rPr>
      </w:pPr>
    </w:p>
    <w:p w14:paraId="50A7E49E" w14:textId="6EF2BD66" w:rsidR="00D9759B" w:rsidRDefault="00D9759B" w:rsidP="00D9759B">
      <w:pPr>
        <w:pStyle w:val="Heading2"/>
        <w:rPr>
          <w:lang w:val="en-US"/>
        </w:rPr>
      </w:pPr>
      <w:r>
        <w:rPr>
          <w:lang w:val="en-US"/>
        </w:rPr>
        <w:t>2.7</w:t>
      </w:r>
      <w:r>
        <w:rPr>
          <w:lang w:val="en-US"/>
        </w:rPr>
        <w:tab/>
      </w:r>
      <w:r w:rsidR="00A431C8">
        <w:rPr>
          <w:lang w:val="en-US"/>
        </w:rPr>
        <w:t>Organization of work and Rel-18 workplan</w:t>
      </w:r>
    </w:p>
    <w:p w14:paraId="44EDB9C6" w14:textId="77777777" w:rsidR="00A86E21" w:rsidRDefault="00A86E21" w:rsidP="00A86E21">
      <w:pPr>
        <w:spacing w:after="0"/>
        <w:rPr>
          <w:rFonts w:ascii="Arial" w:hAnsi="Arial" w:cs="Arial"/>
          <w:lang w:val="en-US"/>
        </w:rPr>
      </w:pPr>
      <w:r>
        <w:rPr>
          <w:rFonts w:ascii="Arial" w:hAnsi="Arial" w:cs="Arial"/>
          <w:lang w:val="en-US"/>
        </w:rPr>
        <w:t>We note that f</w:t>
      </w:r>
      <w:r w:rsidRPr="00A86E21">
        <w:rPr>
          <w:rFonts w:ascii="Arial" w:hAnsi="Arial" w:cs="Arial"/>
          <w:lang w:val="en-US"/>
        </w:rPr>
        <w:t>or self-interference, the study should address at least the following factors, with this mostly</w:t>
      </w:r>
      <w:r>
        <w:rPr>
          <w:rFonts w:ascii="Arial" w:hAnsi="Arial" w:cs="Arial"/>
          <w:lang w:val="en-US"/>
        </w:rPr>
        <w:t xml:space="preserve"> </w:t>
      </w:r>
      <w:r w:rsidRPr="00A86E21">
        <w:rPr>
          <w:rFonts w:ascii="Arial" w:hAnsi="Arial" w:cs="Arial"/>
          <w:lang w:val="en-US"/>
        </w:rPr>
        <w:t>being handled</w:t>
      </w:r>
      <w:r>
        <w:rPr>
          <w:rFonts w:ascii="Arial" w:hAnsi="Arial" w:cs="Arial"/>
          <w:lang w:val="en-US"/>
        </w:rPr>
        <w:t xml:space="preserve"> </w:t>
      </w:r>
      <w:r w:rsidRPr="00A86E21">
        <w:rPr>
          <w:rFonts w:ascii="Arial" w:hAnsi="Arial" w:cs="Arial"/>
          <w:lang w:val="en-US"/>
        </w:rPr>
        <w:t>by RAN4</w:t>
      </w:r>
    </w:p>
    <w:p w14:paraId="50CF5D22" w14:textId="61C7B167" w:rsidR="00A86E21" w:rsidRPr="000D5166" w:rsidRDefault="00A86E21" w:rsidP="000D5166">
      <w:pPr>
        <w:pStyle w:val="ListParagraph"/>
        <w:numPr>
          <w:ilvl w:val="0"/>
          <w:numId w:val="32"/>
        </w:numPr>
        <w:rPr>
          <w:rFonts w:ascii="Arial" w:hAnsi="Arial" w:cs="Arial"/>
          <w:lang w:val="en-US"/>
        </w:rPr>
      </w:pPr>
      <w:r w:rsidRPr="000D5166">
        <w:rPr>
          <w:rFonts w:ascii="Arial" w:hAnsi="Arial" w:cs="Arial"/>
          <w:lang w:val="en-US"/>
        </w:rPr>
        <w:t>LNA linearity and dynamic range</w:t>
      </w:r>
    </w:p>
    <w:p w14:paraId="3E34B6D8" w14:textId="28D06E65" w:rsidR="00A86E21" w:rsidRPr="00A86E21" w:rsidRDefault="00A86E21" w:rsidP="000D5166">
      <w:pPr>
        <w:pStyle w:val="ListParagraph"/>
        <w:numPr>
          <w:ilvl w:val="0"/>
          <w:numId w:val="32"/>
        </w:numPr>
        <w:rPr>
          <w:rFonts w:ascii="Arial" w:hAnsi="Arial" w:cs="Arial"/>
          <w:lang w:val="en-US"/>
        </w:rPr>
      </w:pPr>
      <w:r w:rsidRPr="00A86E21">
        <w:rPr>
          <w:rFonts w:ascii="Arial" w:hAnsi="Arial" w:cs="Arial"/>
          <w:lang w:val="en-US"/>
        </w:rPr>
        <w:lastRenderedPageBreak/>
        <w:t xml:space="preserve">Non-linearity in Tx and Rx radio </w:t>
      </w:r>
      <w:proofErr w:type="gramStart"/>
      <w:r w:rsidRPr="00A86E21">
        <w:rPr>
          <w:rFonts w:ascii="Arial" w:hAnsi="Arial" w:cs="Arial"/>
          <w:lang w:val="en-US"/>
        </w:rPr>
        <w:t>front-ends</w:t>
      </w:r>
      <w:proofErr w:type="gramEnd"/>
    </w:p>
    <w:p w14:paraId="07575FFA" w14:textId="7F4F85E4" w:rsidR="00A86E21" w:rsidRPr="00A86E21" w:rsidRDefault="00A86E21" w:rsidP="000D5166">
      <w:pPr>
        <w:pStyle w:val="ListParagraph"/>
        <w:numPr>
          <w:ilvl w:val="0"/>
          <w:numId w:val="32"/>
        </w:numPr>
        <w:rPr>
          <w:rFonts w:ascii="Arial" w:hAnsi="Arial" w:cs="Arial"/>
          <w:lang w:val="en-US"/>
        </w:rPr>
      </w:pPr>
      <w:r w:rsidRPr="00A86E21">
        <w:rPr>
          <w:rFonts w:ascii="Arial" w:hAnsi="Arial" w:cs="Arial"/>
          <w:lang w:val="en-US"/>
        </w:rPr>
        <w:t>Coupling between different transceivers in an AAS array</w:t>
      </w:r>
    </w:p>
    <w:p w14:paraId="3E09B5B0" w14:textId="3DAF0B41" w:rsidR="00A86E21" w:rsidRPr="00A86E21" w:rsidRDefault="00A86E21" w:rsidP="000D5166">
      <w:pPr>
        <w:pStyle w:val="ListParagraph"/>
        <w:numPr>
          <w:ilvl w:val="0"/>
          <w:numId w:val="32"/>
        </w:numPr>
        <w:rPr>
          <w:rFonts w:ascii="Arial" w:hAnsi="Arial" w:cs="Arial"/>
          <w:lang w:val="en-US"/>
        </w:rPr>
      </w:pPr>
      <w:r w:rsidRPr="00A86E21">
        <w:rPr>
          <w:rFonts w:ascii="Arial" w:hAnsi="Arial" w:cs="Arial"/>
          <w:lang w:val="en-US"/>
        </w:rPr>
        <w:t>Reflections due to objects close to the antenna</w:t>
      </w:r>
    </w:p>
    <w:p w14:paraId="36E10D4D" w14:textId="19036EEE" w:rsidR="00A86E21" w:rsidRPr="00A86E21" w:rsidRDefault="00A86E21" w:rsidP="000D5166">
      <w:pPr>
        <w:pStyle w:val="ListParagraph"/>
        <w:numPr>
          <w:ilvl w:val="0"/>
          <w:numId w:val="32"/>
        </w:numPr>
        <w:rPr>
          <w:rFonts w:ascii="Arial" w:hAnsi="Arial" w:cs="Arial"/>
          <w:lang w:val="en-US"/>
        </w:rPr>
      </w:pPr>
      <w:r w:rsidRPr="00A86E21">
        <w:rPr>
          <w:rFonts w:ascii="Arial" w:hAnsi="Arial" w:cs="Arial"/>
          <w:lang w:val="en-US"/>
        </w:rPr>
        <w:t>Intermodulation products from the Tx degrading noise floor/sensitivity of the Rx for operation in</w:t>
      </w:r>
      <w:r>
        <w:rPr>
          <w:rFonts w:ascii="Arial" w:hAnsi="Arial" w:cs="Arial"/>
          <w:lang w:val="en-US"/>
        </w:rPr>
        <w:t xml:space="preserve"> </w:t>
      </w:r>
      <w:r w:rsidRPr="00A86E21">
        <w:rPr>
          <w:rFonts w:ascii="Arial" w:hAnsi="Arial" w:cs="Arial"/>
          <w:lang w:val="en-US"/>
        </w:rPr>
        <w:t>separated</w:t>
      </w:r>
      <w:r>
        <w:rPr>
          <w:rFonts w:ascii="Arial" w:hAnsi="Arial" w:cs="Arial"/>
          <w:lang w:val="en-US"/>
        </w:rPr>
        <w:t xml:space="preserve"> </w:t>
      </w:r>
      <w:r w:rsidRPr="00A86E21">
        <w:rPr>
          <w:rFonts w:ascii="Arial" w:hAnsi="Arial" w:cs="Arial"/>
          <w:lang w:val="en-US"/>
        </w:rPr>
        <w:t>frequency resources (Improvements in TX linearization)</w:t>
      </w:r>
    </w:p>
    <w:p w14:paraId="29FA79F6" w14:textId="6A066F1F" w:rsidR="00A86E21" w:rsidRPr="000D5166" w:rsidRDefault="00A86E21" w:rsidP="000D5166">
      <w:pPr>
        <w:pStyle w:val="ListParagraph"/>
        <w:numPr>
          <w:ilvl w:val="0"/>
          <w:numId w:val="32"/>
        </w:numPr>
        <w:rPr>
          <w:rFonts w:ascii="Arial" w:hAnsi="Arial" w:cs="Arial"/>
          <w:lang w:val="en-US"/>
        </w:rPr>
      </w:pPr>
      <w:r w:rsidRPr="00A86E21">
        <w:rPr>
          <w:rFonts w:ascii="Arial" w:hAnsi="Arial" w:cs="Arial"/>
          <w:lang w:val="en-US"/>
        </w:rPr>
        <w:t>Filtering limitations and flexibility based on the number of guard carriers between DL and</w:t>
      </w:r>
      <w:r>
        <w:rPr>
          <w:rFonts w:ascii="Arial" w:hAnsi="Arial" w:cs="Arial"/>
          <w:lang w:val="en-US"/>
        </w:rPr>
        <w:t xml:space="preserve"> </w:t>
      </w:r>
      <w:r w:rsidRPr="00A86E21">
        <w:rPr>
          <w:rFonts w:ascii="Arial" w:hAnsi="Arial" w:cs="Arial"/>
          <w:lang w:val="en-US"/>
        </w:rPr>
        <w:t>UL for</w:t>
      </w:r>
      <w:r>
        <w:rPr>
          <w:rFonts w:ascii="Arial" w:hAnsi="Arial" w:cs="Arial"/>
          <w:lang w:val="en-US"/>
        </w:rPr>
        <w:t xml:space="preserve"> </w:t>
      </w:r>
      <w:r w:rsidRPr="000D5166">
        <w:rPr>
          <w:rFonts w:ascii="Arial" w:hAnsi="Arial" w:cs="Arial"/>
          <w:lang w:val="en-US"/>
        </w:rPr>
        <w:t>operation in separated frequency resources</w:t>
      </w:r>
    </w:p>
    <w:p w14:paraId="17E89636" w14:textId="59D4AE40" w:rsidR="00A86E21" w:rsidRDefault="00A86E21" w:rsidP="00A431C8">
      <w:pPr>
        <w:rPr>
          <w:rFonts w:ascii="Arial" w:hAnsi="Arial" w:cs="Arial"/>
          <w:lang w:val="en-US"/>
        </w:rPr>
      </w:pPr>
    </w:p>
    <w:p w14:paraId="27F6B1EE" w14:textId="77777777" w:rsidR="005F514A" w:rsidRPr="00A86E21" w:rsidRDefault="005F514A" w:rsidP="005F514A">
      <w:pPr>
        <w:spacing w:after="0"/>
        <w:rPr>
          <w:rFonts w:ascii="Arial" w:hAnsi="Arial" w:cs="Arial"/>
          <w:lang w:val="en-US"/>
        </w:rPr>
      </w:pPr>
      <w:r w:rsidRPr="00A86E21">
        <w:rPr>
          <w:rFonts w:ascii="Arial" w:hAnsi="Arial" w:cs="Arial"/>
          <w:lang w:val="en-US"/>
        </w:rPr>
        <w:t xml:space="preserve">Cross-link interference both at the </w:t>
      </w:r>
      <w:proofErr w:type="spellStart"/>
      <w:r w:rsidRPr="00A86E21">
        <w:rPr>
          <w:rFonts w:ascii="Arial" w:hAnsi="Arial" w:cs="Arial"/>
          <w:lang w:val="en-US"/>
        </w:rPr>
        <w:t>gNB</w:t>
      </w:r>
      <w:proofErr w:type="spellEnd"/>
      <w:r w:rsidRPr="00A86E21">
        <w:rPr>
          <w:rFonts w:ascii="Arial" w:hAnsi="Arial" w:cs="Arial"/>
          <w:lang w:val="en-US"/>
        </w:rPr>
        <w:t xml:space="preserve"> and the UE should be considered (but repeating work done in</w:t>
      </w:r>
    </w:p>
    <w:p w14:paraId="3E14CA55" w14:textId="77777777" w:rsidR="005F514A" w:rsidRPr="00A86E21" w:rsidRDefault="005F514A" w:rsidP="005F514A">
      <w:pPr>
        <w:spacing w:after="0"/>
        <w:rPr>
          <w:rFonts w:ascii="Arial" w:hAnsi="Arial" w:cs="Arial"/>
          <w:lang w:val="en-US"/>
        </w:rPr>
      </w:pPr>
      <w:r w:rsidRPr="00A86E21">
        <w:rPr>
          <w:rFonts w:ascii="Arial" w:hAnsi="Arial" w:cs="Arial"/>
          <w:lang w:val="en-US"/>
        </w:rPr>
        <w:t xml:space="preserve">previous study and work items should be avoided) as </w:t>
      </w:r>
      <w:proofErr w:type="gramStart"/>
      <w:r w:rsidRPr="00A86E21">
        <w:rPr>
          <w:rFonts w:ascii="Arial" w:hAnsi="Arial" w:cs="Arial"/>
          <w:lang w:val="en-US"/>
        </w:rPr>
        <w:t>a first priority</w:t>
      </w:r>
      <w:proofErr w:type="gramEnd"/>
      <w:r w:rsidRPr="00A86E21">
        <w:rPr>
          <w:rFonts w:ascii="Arial" w:hAnsi="Arial" w:cs="Arial"/>
          <w:lang w:val="en-US"/>
        </w:rPr>
        <w:t>, considering both intra-operator and</w:t>
      </w:r>
    </w:p>
    <w:p w14:paraId="3EA2F4AC" w14:textId="77777777" w:rsidR="005F514A" w:rsidRPr="00A86E21" w:rsidRDefault="005F514A" w:rsidP="005F514A">
      <w:pPr>
        <w:spacing w:after="0"/>
        <w:rPr>
          <w:rFonts w:ascii="Arial" w:hAnsi="Arial" w:cs="Arial"/>
          <w:lang w:val="en-US"/>
        </w:rPr>
      </w:pPr>
      <w:r w:rsidRPr="00A86E21">
        <w:rPr>
          <w:rFonts w:ascii="Arial" w:hAnsi="Arial" w:cs="Arial"/>
          <w:lang w:val="en-US"/>
        </w:rPr>
        <w:t>inter-operator interference. This first stage of the study should clarify and inform which kind of deployment</w:t>
      </w:r>
    </w:p>
    <w:p w14:paraId="0C914381" w14:textId="77777777" w:rsidR="005F514A" w:rsidRPr="00A86E21" w:rsidRDefault="005F514A" w:rsidP="005F514A">
      <w:pPr>
        <w:spacing w:after="0"/>
        <w:rPr>
          <w:rFonts w:ascii="Arial" w:hAnsi="Arial" w:cs="Arial"/>
          <w:lang w:val="en-US"/>
        </w:rPr>
      </w:pPr>
      <w:r w:rsidRPr="00A86E21">
        <w:rPr>
          <w:rFonts w:ascii="Arial" w:hAnsi="Arial" w:cs="Arial"/>
          <w:lang w:val="en-US"/>
        </w:rPr>
        <w:t>scenarios are possible for Full Duplex considering (i) co-existence among operators and (ii) impacts of</w:t>
      </w:r>
    </w:p>
    <w:p w14:paraId="1F016B5B" w14:textId="72E6868F" w:rsidR="00A431C8" w:rsidRDefault="005F514A" w:rsidP="00A431C8">
      <w:pPr>
        <w:rPr>
          <w:rFonts w:ascii="Arial" w:hAnsi="Arial" w:cs="Arial"/>
          <w:lang w:val="en-US"/>
        </w:rPr>
      </w:pPr>
      <w:r w:rsidRPr="00A86E21">
        <w:rPr>
          <w:rFonts w:ascii="Arial" w:hAnsi="Arial" w:cs="Arial"/>
          <w:lang w:val="en-US"/>
        </w:rPr>
        <w:t>intra-operator CLI to overall gains.</w:t>
      </w:r>
      <w:r>
        <w:rPr>
          <w:rFonts w:ascii="Arial" w:hAnsi="Arial" w:cs="Arial"/>
          <w:lang w:val="en-US"/>
        </w:rPr>
        <w:t xml:space="preserve"> </w:t>
      </w:r>
      <w:r w:rsidR="00A86E21">
        <w:rPr>
          <w:rFonts w:ascii="Arial" w:hAnsi="Arial" w:cs="Arial"/>
          <w:lang w:val="en-US"/>
        </w:rPr>
        <w:t>Traditionally, co-channel CLI is studied in RAN1 and adjacent channel CLI in RAN4, but care should be taken to co-ordinate studies to ensure a working and deployable concept.</w:t>
      </w:r>
    </w:p>
    <w:p w14:paraId="46BEDB94" w14:textId="663B281E" w:rsidR="00691E0D" w:rsidRDefault="00407806" w:rsidP="008B523B">
      <w:pPr>
        <w:spacing w:after="0"/>
        <w:rPr>
          <w:rFonts w:ascii="Arial" w:hAnsi="Arial" w:cs="Arial"/>
          <w:lang w:val="en-US"/>
        </w:rPr>
      </w:pPr>
      <w:r>
        <w:rPr>
          <w:rFonts w:ascii="Arial" w:hAnsi="Arial" w:cs="Arial"/>
          <w:lang w:val="en-US"/>
        </w:rPr>
        <w:t>Given the above, b</w:t>
      </w:r>
      <w:r w:rsidRPr="000D5166">
        <w:rPr>
          <w:rFonts w:ascii="Arial" w:hAnsi="Arial" w:cs="Arial"/>
          <w:lang w:val="en-US"/>
        </w:rPr>
        <w:t>oth RAN1 and RAN4 should be involved in all aspects of interference management from</w:t>
      </w:r>
      <w:r>
        <w:rPr>
          <w:rFonts w:ascii="Arial" w:hAnsi="Arial" w:cs="Arial"/>
          <w:lang w:val="en-US"/>
        </w:rPr>
        <w:t xml:space="preserve"> </w:t>
      </w:r>
      <w:r w:rsidRPr="000D5166">
        <w:rPr>
          <w:rFonts w:ascii="Arial" w:hAnsi="Arial" w:cs="Arial"/>
          <w:lang w:val="en-US"/>
        </w:rPr>
        <w:t>the beginning</w:t>
      </w:r>
      <w:r>
        <w:rPr>
          <w:rFonts w:ascii="Arial" w:hAnsi="Arial" w:cs="Arial"/>
          <w:lang w:val="en-US"/>
        </w:rPr>
        <w:t xml:space="preserve"> </w:t>
      </w:r>
      <w:r w:rsidRPr="000D5166">
        <w:rPr>
          <w:rFonts w:ascii="Arial" w:hAnsi="Arial" w:cs="Arial"/>
          <w:lang w:val="en-US"/>
        </w:rPr>
        <w:t>of SI. It is important that any link or system performance evaluations done by RAN1 are grounded in realistic</w:t>
      </w:r>
      <w:r>
        <w:rPr>
          <w:rFonts w:ascii="Arial" w:hAnsi="Arial" w:cs="Arial"/>
          <w:lang w:val="en-US"/>
        </w:rPr>
        <w:t xml:space="preserve"> </w:t>
      </w:r>
      <w:r w:rsidRPr="000D5166">
        <w:rPr>
          <w:rFonts w:ascii="Arial" w:hAnsi="Arial" w:cs="Arial"/>
          <w:lang w:val="en-US"/>
        </w:rPr>
        <w:t>assumptions that are checked by RAN4. It is also important that the deployment scenarios that are</w:t>
      </w:r>
      <w:r>
        <w:rPr>
          <w:rFonts w:ascii="Arial" w:hAnsi="Arial" w:cs="Arial"/>
          <w:lang w:val="en-US"/>
        </w:rPr>
        <w:t xml:space="preserve"> </w:t>
      </w:r>
      <w:r w:rsidRPr="000D5166">
        <w:rPr>
          <w:rFonts w:ascii="Arial" w:hAnsi="Arial" w:cs="Arial"/>
          <w:lang w:val="en-US"/>
        </w:rPr>
        <w:t>considered are ones that can be expected to work from an inter-operator co-existence perspective. Otherwise,</w:t>
      </w:r>
      <w:r>
        <w:rPr>
          <w:rFonts w:ascii="Arial" w:hAnsi="Arial" w:cs="Arial"/>
          <w:lang w:val="en-US"/>
        </w:rPr>
        <w:t xml:space="preserve"> </w:t>
      </w:r>
      <w:r w:rsidRPr="000D5166">
        <w:rPr>
          <w:rFonts w:ascii="Arial" w:hAnsi="Arial" w:cs="Arial"/>
          <w:lang w:val="en-US"/>
        </w:rPr>
        <w:t xml:space="preserve">we will risk producing misleading results or targeting deployment scenarios that </w:t>
      </w:r>
      <w:proofErr w:type="gramStart"/>
      <w:r w:rsidRPr="000D5166">
        <w:rPr>
          <w:rFonts w:ascii="Arial" w:hAnsi="Arial" w:cs="Arial"/>
          <w:lang w:val="en-US"/>
        </w:rPr>
        <w:t>in reality cannot</w:t>
      </w:r>
      <w:proofErr w:type="gramEnd"/>
      <w:r w:rsidRPr="000D5166">
        <w:rPr>
          <w:rFonts w:ascii="Arial" w:hAnsi="Arial" w:cs="Arial"/>
          <w:lang w:val="en-US"/>
        </w:rPr>
        <w:t xml:space="preserve"> be</w:t>
      </w:r>
      <w:r>
        <w:rPr>
          <w:rFonts w:ascii="Arial" w:hAnsi="Arial" w:cs="Arial"/>
          <w:lang w:val="en-US"/>
        </w:rPr>
        <w:t xml:space="preserve"> </w:t>
      </w:r>
      <w:r w:rsidRPr="000D5166">
        <w:rPr>
          <w:rFonts w:ascii="Arial" w:hAnsi="Arial" w:cs="Arial"/>
          <w:lang w:val="en-US"/>
        </w:rPr>
        <w:t>used in a multi-operator environment. Given this, RAN1 can take the lead in system performance aspects,</w:t>
      </w:r>
      <w:r>
        <w:rPr>
          <w:rFonts w:ascii="Arial" w:hAnsi="Arial" w:cs="Arial"/>
          <w:lang w:val="en-US"/>
        </w:rPr>
        <w:t xml:space="preserve"> </w:t>
      </w:r>
      <w:r w:rsidRPr="000D5166">
        <w:rPr>
          <w:rFonts w:ascii="Arial" w:hAnsi="Arial" w:cs="Arial"/>
          <w:lang w:val="en-US"/>
        </w:rPr>
        <w:t>while RAN4 can take the lead on aspects such as inter-operator co-existence, self-interference management</w:t>
      </w:r>
      <w:r>
        <w:rPr>
          <w:rFonts w:ascii="Arial" w:hAnsi="Arial" w:cs="Arial"/>
          <w:lang w:val="en-US"/>
        </w:rPr>
        <w:t xml:space="preserve"> </w:t>
      </w:r>
      <w:r w:rsidRPr="000D5166">
        <w:rPr>
          <w:rFonts w:ascii="Arial" w:hAnsi="Arial" w:cs="Arial"/>
          <w:lang w:val="en-US"/>
        </w:rPr>
        <w:t>and</w:t>
      </w:r>
      <w:r>
        <w:rPr>
          <w:rFonts w:ascii="Arial" w:hAnsi="Arial" w:cs="Arial"/>
          <w:lang w:val="en-US"/>
        </w:rPr>
        <w:t xml:space="preserve"> </w:t>
      </w:r>
      <w:r w:rsidRPr="000D5166">
        <w:rPr>
          <w:rFonts w:ascii="Arial" w:hAnsi="Arial" w:cs="Arial"/>
          <w:lang w:val="en-US"/>
        </w:rPr>
        <w:t>BS implementation and feasibility aspects including antenna configuration and design to achieve</w:t>
      </w:r>
      <w:r>
        <w:rPr>
          <w:rFonts w:ascii="Arial" w:hAnsi="Arial" w:cs="Arial"/>
          <w:lang w:val="en-US"/>
        </w:rPr>
        <w:t xml:space="preserve"> </w:t>
      </w:r>
      <w:r w:rsidRPr="000D5166">
        <w:rPr>
          <w:rFonts w:ascii="Arial" w:hAnsi="Arial" w:cs="Arial"/>
          <w:lang w:val="en-US"/>
        </w:rPr>
        <w:t>high isolations and other needed improvements such as enhanced linearization for sub-band full duplex).</w:t>
      </w:r>
      <w:r w:rsidR="00A51039">
        <w:rPr>
          <w:rFonts w:ascii="Arial" w:hAnsi="Arial" w:cs="Arial"/>
          <w:lang w:val="en-US"/>
        </w:rPr>
        <w:t xml:space="preserve"> </w:t>
      </w:r>
      <w:r w:rsidR="00780E83">
        <w:rPr>
          <w:rFonts w:ascii="Arial" w:hAnsi="Arial" w:cs="Arial"/>
          <w:lang w:val="en-US"/>
        </w:rPr>
        <w:t>In the summary from</w:t>
      </w:r>
      <w:r w:rsidR="00780E83" w:rsidRPr="00780E83">
        <w:rPr>
          <w:rFonts w:ascii="Arial" w:hAnsi="Arial" w:cs="Arial"/>
        </w:rPr>
        <w:t xml:space="preserve"> </w:t>
      </w:r>
      <w:r w:rsidR="00780E83" w:rsidRPr="00780E83">
        <w:rPr>
          <w:rFonts w:ascii="Arial" w:hAnsi="Arial" w:cs="Arial"/>
        </w:rPr>
        <w:fldChar w:fldCharType="begin"/>
      </w:r>
      <w:r w:rsidR="00780E83" w:rsidRPr="00780E83">
        <w:rPr>
          <w:rFonts w:ascii="Arial" w:hAnsi="Arial" w:cs="Arial"/>
        </w:rPr>
        <w:instrText xml:space="preserve"> REF _Ref81759620 \r \h </w:instrText>
      </w:r>
      <w:r w:rsidR="00780E83" w:rsidRPr="00780E83">
        <w:rPr>
          <w:rFonts w:ascii="Arial" w:hAnsi="Arial" w:cs="Arial"/>
        </w:rPr>
      </w:r>
      <w:r w:rsidR="00780E83" w:rsidRPr="00780E83">
        <w:rPr>
          <w:rFonts w:ascii="Arial" w:hAnsi="Arial" w:cs="Arial"/>
        </w:rPr>
        <w:fldChar w:fldCharType="separate"/>
      </w:r>
      <w:r w:rsidR="00780E83" w:rsidRPr="00780E83">
        <w:rPr>
          <w:rFonts w:ascii="Arial" w:hAnsi="Arial" w:cs="Arial"/>
        </w:rPr>
        <w:t>[1]</w:t>
      </w:r>
      <w:r w:rsidR="00780E83" w:rsidRPr="00780E83">
        <w:rPr>
          <w:rFonts w:ascii="Arial" w:hAnsi="Arial" w:cs="Arial"/>
          <w:lang w:val="en-US"/>
        </w:rPr>
        <w:fldChar w:fldCharType="end"/>
      </w:r>
      <w:r w:rsidR="00780E83">
        <w:rPr>
          <w:rFonts w:ascii="Arial" w:hAnsi="Arial" w:cs="Arial"/>
          <w:lang w:val="en-US"/>
        </w:rPr>
        <w:t xml:space="preserve">, RAN1 is listed as the responsible working group for </w:t>
      </w:r>
      <w:r w:rsidR="00780E83">
        <w:rPr>
          <w:rFonts w:ascii="Arial" w:hAnsi="Arial" w:cs="Arial"/>
        </w:rPr>
        <w:t>s</w:t>
      </w:r>
      <w:r w:rsidR="00780E83" w:rsidRPr="00780E83">
        <w:rPr>
          <w:rFonts w:ascii="Arial" w:hAnsi="Arial" w:cs="Arial"/>
        </w:rPr>
        <w:t>tudy</w:t>
      </w:r>
      <w:r w:rsidR="00780E83">
        <w:rPr>
          <w:rFonts w:ascii="Arial" w:hAnsi="Arial" w:cs="Arial"/>
        </w:rPr>
        <w:t>ing</w:t>
      </w:r>
      <w:r w:rsidR="00780E83" w:rsidRPr="00780E83">
        <w:rPr>
          <w:rFonts w:ascii="Arial" w:hAnsi="Arial" w:cs="Arial"/>
        </w:rPr>
        <w:t xml:space="preserve"> inter-</w:t>
      </w:r>
      <w:proofErr w:type="spellStart"/>
      <w:r w:rsidR="00780E83" w:rsidRPr="00780E83">
        <w:rPr>
          <w:rFonts w:ascii="Arial" w:hAnsi="Arial" w:cs="Arial"/>
        </w:rPr>
        <w:t>gNB</w:t>
      </w:r>
      <w:proofErr w:type="spellEnd"/>
      <w:r w:rsidR="00780E83" w:rsidRPr="00780E83">
        <w:rPr>
          <w:rFonts w:ascii="Arial" w:hAnsi="Arial" w:cs="Arial"/>
        </w:rPr>
        <w:t xml:space="preserve"> and inter-UE CLI and identify</w:t>
      </w:r>
      <w:r w:rsidR="009C36E7">
        <w:rPr>
          <w:rFonts w:ascii="Arial" w:hAnsi="Arial" w:cs="Arial"/>
        </w:rPr>
        <w:t>ing</w:t>
      </w:r>
      <w:r w:rsidR="00780E83" w:rsidRPr="00780E83">
        <w:rPr>
          <w:rFonts w:ascii="Arial" w:hAnsi="Arial" w:cs="Arial"/>
        </w:rPr>
        <w:t xml:space="preserve"> solutions to manage them</w:t>
      </w:r>
      <w:r w:rsidR="009C36E7">
        <w:rPr>
          <w:rFonts w:ascii="Arial" w:hAnsi="Arial" w:cs="Arial"/>
        </w:rPr>
        <w:t xml:space="preserve">. These CLI </w:t>
      </w:r>
      <w:r w:rsidR="000C7BB7">
        <w:rPr>
          <w:rFonts w:ascii="Arial" w:hAnsi="Arial" w:cs="Arial"/>
        </w:rPr>
        <w:t>issues may also be related to coexistence</w:t>
      </w:r>
      <w:r w:rsidR="003B55DE">
        <w:rPr>
          <w:rFonts w:ascii="Arial" w:hAnsi="Arial" w:cs="Arial"/>
        </w:rPr>
        <w:t xml:space="preserve"> and therefore, </w:t>
      </w:r>
      <w:r w:rsidR="009C36E7">
        <w:rPr>
          <w:rFonts w:ascii="Arial" w:hAnsi="Arial" w:cs="Arial"/>
        </w:rPr>
        <w:t>RAN4 should also be listed for this</w:t>
      </w:r>
      <w:r w:rsidR="003B55DE">
        <w:rPr>
          <w:rFonts w:ascii="Arial" w:hAnsi="Arial" w:cs="Arial"/>
        </w:rPr>
        <w:t xml:space="preserve"> objective</w:t>
      </w:r>
      <w:r w:rsidR="009C36E7">
        <w:rPr>
          <w:rFonts w:ascii="Arial" w:hAnsi="Arial" w:cs="Arial"/>
        </w:rPr>
        <w:t xml:space="preserve">. </w:t>
      </w:r>
    </w:p>
    <w:p w14:paraId="7918BFF9" w14:textId="77777777" w:rsidR="00780E83" w:rsidRDefault="00780E83" w:rsidP="008B523B">
      <w:pPr>
        <w:spacing w:after="0"/>
        <w:rPr>
          <w:rFonts w:ascii="Arial" w:hAnsi="Arial" w:cs="Arial"/>
          <w:lang w:val="en-US"/>
        </w:rPr>
      </w:pPr>
    </w:p>
    <w:p w14:paraId="0408B79F" w14:textId="579916A3" w:rsidR="00691E0D" w:rsidRDefault="00691E0D" w:rsidP="008B523B">
      <w:pPr>
        <w:spacing w:after="0"/>
        <w:rPr>
          <w:rFonts w:ascii="Arial" w:hAnsi="Arial" w:cs="Arial"/>
          <w:lang w:val="en-US"/>
        </w:rPr>
      </w:pPr>
    </w:p>
    <w:p w14:paraId="7158EE5C" w14:textId="3795E58D" w:rsidR="00A431C8" w:rsidRPr="000D5166" w:rsidRDefault="00691E0D" w:rsidP="000D5166">
      <w:pPr>
        <w:spacing w:after="0"/>
        <w:rPr>
          <w:rFonts w:ascii="Arial" w:hAnsi="Arial" w:cs="Arial"/>
          <w:lang w:val="en-US"/>
        </w:rPr>
      </w:pPr>
      <w:r>
        <w:rPr>
          <w:rFonts w:ascii="Arial" w:hAnsi="Arial" w:cs="Arial"/>
          <w:lang w:val="en-US"/>
        </w:rPr>
        <w:t xml:space="preserve">Finally, it is amply clear from the discussion of all of the challenges in implementing full duplex as well as the variety of aspects that need careful study, that there is enough </w:t>
      </w:r>
      <w:proofErr w:type="gramStart"/>
      <w:r>
        <w:rPr>
          <w:rFonts w:ascii="Arial" w:hAnsi="Arial" w:cs="Arial"/>
          <w:lang w:val="en-US"/>
        </w:rPr>
        <w:t>work load</w:t>
      </w:r>
      <w:proofErr w:type="gramEnd"/>
      <w:r>
        <w:rPr>
          <w:rFonts w:ascii="Arial" w:hAnsi="Arial" w:cs="Arial"/>
          <w:lang w:val="en-US"/>
        </w:rPr>
        <w:t xml:space="preserve"> for a study item in Rel-18. We should also emphasize that </w:t>
      </w:r>
      <w:r w:rsidR="0038354A">
        <w:rPr>
          <w:rFonts w:ascii="Arial" w:hAnsi="Arial" w:cs="Arial"/>
          <w:lang w:val="en-US"/>
        </w:rPr>
        <w:t xml:space="preserve">since </w:t>
      </w:r>
      <w:r>
        <w:rPr>
          <w:rFonts w:ascii="Arial" w:hAnsi="Arial" w:cs="Arial"/>
          <w:lang w:val="en-US"/>
        </w:rPr>
        <w:t>the</w:t>
      </w:r>
      <w:r w:rsidR="0038354A">
        <w:rPr>
          <w:rFonts w:ascii="Arial" w:hAnsi="Arial" w:cs="Arial"/>
          <w:lang w:val="en-US"/>
        </w:rPr>
        <w:t>se</w:t>
      </w:r>
      <w:r>
        <w:rPr>
          <w:rFonts w:ascii="Arial" w:hAnsi="Arial" w:cs="Arial"/>
          <w:lang w:val="en-US"/>
        </w:rPr>
        <w:t xml:space="preserve"> </w:t>
      </w:r>
      <w:r w:rsidR="0038354A">
        <w:rPr>
          <w:rFonts w:asciiTheme="minorBidi" w:hAnsiTheme="minorBidi" w:cstheme="minorBidi"/>
          <w:lang w:val="en-US"/>
        </w:rPr>
        <w:t>duplex enhancements are a fundamental change in the way the entire system operates, it is important for the study to be done thoroughly. Without a proper evaluation, there is a risk that the success of further work in future releases will be based on misleading results.</w:t>
      </w:r>
      <w:r w:rsidR="0038354A">
        <w:rPr>
          <w:rFonts w:ascii="Arial" w:hAnsi="Arial" w:cs="Arial"/>
          <w:lang w:val="en-US"/>
        </w:rPr>
        <w:t xml:space="preserve"> </w:t>
      </w:r>
      <w:r w:rsidR="00A51039">
        <w:rPr>
          <w:rFonts w:ascii="Arial" w:hAnsi="Arial" w:cs="Arial"/>
          <w:lang w:val="en-US"/>
        </w:rPr>
        <w:t>We therefore propose the following.</w:t>
      </w:r>
    </w:p>
    <w:p w14:paraId="4FFBE332" w14:textId="72A4E7DD" w:rsidR="00250A05" w:rsidRDefault="00250A05" w:rsidP="007727FE">
      <w:pPr>
        <w:rPr>
          <w:rFonts w:ascii="Arial" w:hAnsi="Arial" w:cs="Arial"/>
          <w:lang w:val="en-US"/>
        </w:rPr>
      </w:pPr>
    </w:p>
    <w:p w14:paraId="3B5FF376" w14:textId="0194B597" w:rsidR="00A51039" w:rsidRDefault="00A51039" w:rsidP="007727FE">
      <w:pPr>
        <w:rPr>
          <w:rFonts w:ascii="Arial" w:hAnsi="Arial" w:cs="Arial"/>
          <w:lang w:val="en-US"/>
        </w:rPr>
      </w:pPr>
      <w:r w:rsidRPr="000D5166">
        <w:rPr>
          <w:rFonts w:ascii="Arial" w:hAnsi="Arial" w:cs="Arial"/>
          <w:b/>
          <w:bCs/>
          <w:lang w:val="en-US"/>
        </w:rPr>
        <w:t>Proposal:</w:t>
      </w:r>
      <w:r>
        <w:rPr>
          <w:rFonts w:ascii="Arial" w:hAnsi="Arial" w:cs="Arial"/>
          <w:lang w:val="en-US"/>
        </w:rPr>
        <w:t xml:space="preserve"> </w:t>
      </w:r>
      <w:r w:rsidR="00691E0D">
        <w:rPr>
          <w:rFonts w:ascii="Arial" w:hAnsi="Arial" w:cs="Arial"/>
          <w:lang w:val="en-US"/>
        </w:rPr>
        <w:t xml:space="preserve">RAN4 should be involved from the start of the study. </w:t>
      </w:r>
      <w:r>
        <w:rPr>
          <w:rFonts w:ascii="Arial" w:hAnsi="Arial" w:cs="Arial"/>
          <w:lang w:val="en-US"/>
        </w:rPr>
        <w:t>RAN1 should lead system performance evaluations and RAN4 should lead aspects such as inter-operator coexistence, self-interference management and implementation and feasibility aspects. RAN1 evaluations</w:t>
      </w:r>
      <w:r w:rsidR="00575DCA">
        <w:rPr>
          <w:rFonts w:ascii="Arial" w:hAnsi="Arial" w:cs="Arial"/>
          <w:lang w:val="en-US"/>
        </w:rPr>
        <w:t xml:space="preserve"> should wait for inputs from RAN4 on relevant parameters.</w:t>
      </w:r>
    </w:p>
    <w:p w14:paraId="433B2846" w14:textId="114A01CD" w:rsidR="00A51039" w:rsidRPr="00575DCA" w:rsidRDefault="00A51039" w:rsidP="00575DCA">
      <w:pPr>
        <w:rPr>
          <w:rFonts w:ascii="Arial" w:hAnsi="Arial" w:cs="Arial"/>
          <w:lang w:val="en-US"/>
        </w:rPr>
      </w:pPr>
      <w:r w:rsidRPr="000D5166">
        <w:rPr>
          <w:rFonts w:ascii="Arial" w:hAnsi="Arial" w:cs="Arial"/>
          <w:b/>
          <w:bCs/>
          <w:lang w:val="en-US"/>
        </w:rPr>
        <w:t>Proposal:</w:t>
      </w:r>
      <w:r>
        <w:rPr>
          <w:rFonts w:ascii="Arial" w:hAnsi="Arial" w:cs="Arial"/>
          <w:lang w:val="en-US"/>
        </w:rPr>
        <w:t xml:space="preserve"> </w:t>
      </w:r>
      <w:r w:rsidR="0038354A">
        <w:rPr>
          <w:rFonts w:ascii="Arial" w:hAnsi="Arial" w:cs="Arial"/>
          <w:lang w:val="en-US"/>
        </w:rPr>
        <w:t xml:space="preserve">Full duplex should be only a study in Rel-18. Any normative work can be considered in future releases based on the results of the study. </w:t>
      </w:r>
    </w:p>
    <w:p w14:paraId="3EDD2C6D" w14:textId="4B24A99E" w:rsidR="00250A05" w:rsidRPr="00250A05" w:rsidRDefault="00250A05" w:rsidP="007727FE">
      <w:pPr>
        <w:rPr>
          <w:rFonts w:ascii="Arial" w:hAnsi="Arial" w:cs="Arial"/>
          <w:lang w:val="en-US"/>
        </w:rPr>
      </w:pPr>
    </w:p>
    <w:p w14:paraId="1CC64EFD" w14:textId="1652C26B" w:rsidR="00C01F33" w:rsidRPr="00CE0424" w:rsidRDefault="007006F1" w:rsidP="00CE0424">
      <w:pPr>
        <w:pStyle w:val="Heading1"/>
      </w:pPr>
      <w:r>
        <w:t>3</w:t>
      </w:r>
      <w:r>
        <w:tab/>
      </w:r>
      <w:r w:rsidR="00C01F33" w:rsidRPr="00CE0424">
        <w:t>Conclusion</w:t>
      </w:r>
    </w:p>
    <w:p w14:paraId="0EADF9F8" w14:textId="210C8018" w:rsidR="00B07C2C" w:rsidRDefault="008E065E" w:rsidP="0038354A">
      <w:pPr>
        <w:pStyle w:val="BodyText"/>
      </w:pPr>
      <w:r w:rsidRPr="00CE0424">
        <w:t xml:space="preserve">Based on the discussion </w:t>
      </w:r>
      <w:r w:rsidR="0038354A">
        <w:t>in this contribution we propose the following.</w:t>
      </w:r>
    </w:p>
    <w:p w14:paraId="61440E65" w14:textId="77777777" w:rsidR="00DF41AD" w:rsidRDefault="00DF41AD" w:rsidP="00DF41AD">
      <w:pPr>
        <w:rPr>
          <w:rFonts w:ascii="Arial" w:hAnsi="Arial" w:cs="Arial"/>
          <w:lang w:eastAsia="en-GB"/>
        </w:rPr>
      </w:pPr>
      <w:r w:rsidRPr="001A3FEE">
        <w:rPr>
          <w:rFonts w:ascii="Arial" w:hAnsi="Arial" w:cs="Arial"/>
          <w:b/>
          <w:bCs/>
          <w:lang w:eastAsia="en-GB"/>
        </w:rPr>
        <w:t>Proposal:</w:t>
      </w:r>
      <w:r>
        <w:rPr>
          <w:rFonts w:ascii="Arial" w:hAnsi="Arial" w:cs="Arial"/>
          <w:lang w:eastAsia="en-GB"/>
        </w:rPr>
        <w:t xml:space="preserve"> The study on full duplex should focus on applicability to TDD bands.</w:t>
      </w:r>
    </w:p>
    <w:p w14:paraId="2CA0A440" w14:textId="03885BCD" w:rsidR="00DF41AD" w:rsidRDefault="00DF41AD" w:rsidP="00DF41AD">
      <w:pPr>
        <w:rPr>
          <w:rFonts w:asciiTheme="minorBidi" w:hAnsiTheme="minorBidi" w:cstheme="minorBidi"/>
          <w:lang w:val="en-US"/>
        </w:rPr>
      </w:pPr>
      <w:r w:rsidRPr="001A3FEE">
        <w:rPr>
          <w:rFonts w:asciiTheme="minorBidi" w:hAnsiTheme="minorBidi" w:cstheme="minorBidi"/>
          <w:b/>
          <w:bCs/>
          <w:lang w:val="en-US"/>
        </w:rPr>
        <w:t>Proposal:</w:t>
      </w:r>
      <w:r>
        <w:rPr>
          <w:rFonts w:asciiTheme="minorBidi" w:hAnsiTheme="minorBidi" w:cstheme="minorBidi"/>
          <w:lang w:val="en-US"/>
        </w:rPr>
        <w:t xml:space="preserve"> The study should be limited to the case of non-overlapped frequency resources in a carrier (sub-band non-overlapping) in Rel-18.</w:t>
      </w:r>
    </w:p>
    <w:p w14:paraId="154F8EFC" w14:textId="77777777" w:rsidR="00DF41AD" w:rsidRDefault="00DF41AD" w:rsidP="00DF41AD">
      <w:pPr>
        <w:rPr>
          <w:rFonts w:asciiTheme="minorBidi" w:hAnsiTheme="minorBidi" w:cstheme="minorBidi"/>
          <w:lang w:val="en-US"/>
        </w:rPr>
      </w:pPr>
      <w:r w:rsidRPr="001A3FEE">
        <w:rPr>
          <w:rFonts w:asciiTheme="minorBidi" w:hAnsiTheme="minorBidi" w:cstheme="minorBidi"/>
          <w:b/>
          <w:bCs/>
          <w:lang w:val="en-US"/>
        </w:rPr>
        <w:t>Proposal:</w:t>
      </w:r>
      <w:r>
        <w:rPr>
          <w:rFonts w:asciiTheme="minorBidi" w:hAnsiTheme="minorBidi" w:cstheme="minorBidi"/>
          <w:lang w:val="en-US"/>
        </w:rPr>
        <w:t xml:space="preserve"> The study should include evaluation of the performance of dynamic TDD in conjunction with any CLI mitigation schemes studied for full duplex operation while taking into consideration prior work already done </w:t>
      </w:r>
      <w:proofErr w:type="gramStart"/>
      <w:r>
        <w:rPr>
          <w:rFonts w:asciiTheme="minorBidi" w:hAnsiTheme="minorBidi" w:cstheme="minorBidi"/>
          <w:lang w:val="en-US"/>
        </w:rPr>
        <w:t>in the area of</w:t>
      </w:r>
      <w:proofErr w:type="gramEnd"/>
      <w:r>
        <w:rPr>
          <w:rFonts w:asciiTheme="minorBidi" w:hAnsiTheme="minorBidi" w:cstheme="minorBidi"/>
          <w:lang w:val="en-US"/>
        </w:rPr>
        <w:t xml:space="preserve"> CLI mitigation with dynamic TDD operation.</w:t>
      </w:r>
    </w:p>
    <w:p w14:paraId="4A5123A5" w14:textId="77777777" w:rsidR="00AE0B35" w:rsidRDefault="00C054E4" w:rsidP="00AE0B35">
      <w:pPr>
        <w:rPr>
          <w:rFonts w:ascii="Arial" w:hAnsi="Arial" w:cs="Arial"/>
          <w:lang w:val="en-US"/>
        </w:rPr>
      </w:pPr>
      <w:r w:rsidRPr="001A3FEE">
        <w:rPr>
          <w:rFonts w:ascii="Arial" w:hAnsi="Arial" w:cs="Arial"/>
          <w:b/>
          <w:bCs/>
          <w:lang w:val="en-US"/>
        </w:rPr>
        <w:lastRenderedPageBreak/>
        <w:t>Proposal:</w:t>
      </w:r>
      <w:r>
        <w:rPr>
          <w:rFonts w:ascii="Arial" w:hAnsi="Arial" w:cs="Arial"/>
          <w:lang w:val="en-US"/>
        </w:rPr>
        <w:t xml:space="preserve"> Both full duplex operation in scenarios where only </w:t>
      </w:r>
      <w:proofErr w:type="spellStart"/>
      <w:r>
        <w:rPr>
          <w:rFonts w:ascii="Arial" w:hAnsi="Arial" w:cs="Arial"/>
          <w:lang w:val="en-US"/>
        </w:rPr>
        <w:t>gNBs</w:t>
      </w:r>
      <w:proofErr w:type="spellEnd"/>
      <w:r>
        <w:rPr>
          <w:rFonts w:ascii="Arial" w:hAnsi="Arial" w:cs="Arial"/>
          <w:lang w:val="en-US"/>
        </w:rPr>
        <w:t xml:space="preserve"> implement full duplex operation as well as scenarios where some or all UEs implement full duplex operation should be part of the study.</w:t>
      </w:r>
      <w:r w:rsidR="00AE0B35">
        <w:rPr>
          <w:rFonts w:ascii="Arial" w:hAnsi="Arial" w:cs="Arial"/>
          <w:lang w:val="en-US"/>
        </w:rPr>
        <w:t xml:space="preserve"> The study should also consider the benefits of tighter performance requirements in UEs that implement only half-duplex operation.</w:t>
      </w:r>
    </w:p>
    <w:p w14:paraId="7993F3A4" w14:textId="25D140F7" w:rsidR="00C054E4" w:rsidRDefault="00C054E4" w:rsidP="00C054E4">
      <w:pPr>
        <w:rPr>
          <w:rFonts w:ascii="Arial" w:hAnsi="Arial" w:cs="Arial"/>
          <w:lang w:val="en-US"/>
        </w:rPr>
      </w:pPr>
    </w:p>
    <w:p w14:paraId="6320D783" w14:textId="4AAF336F" w:rsidR="00C054E4" w:rsidRDefault="00C054E4" w:rsidP="00C054E4">
      <w:pPr>
        <w:spacing w:after="0"/>
        <w:rPr>
          <w:rFonts w:ascii="Arial" w:hAnsi="Arial" w:cs="Arial"/>
          <w:lang w:val="en-US"/>
        </w:rPr>
      </w:pPr>
      <w:r w:rsidRPr="001A3FEE">
        <w:rPr>
          <w:rFonts w:ascii="Arial" w:hAnsi="Arial" w:cs="Arial"/>
          <w:b/>
          <w:bCs/>
          <w:lang w:val="en-US"/>
        </w:rPr>
        <w:t>Proposal:</w:t>
      </w:r>
      <w:r>
        <w:rPr>
          <w:rFonts w:ascii="Arial" w:hAnsi="Arial" w:cs="Arial"/>
          <w:lang w:val="en-US"/>
        </w:rPr>
        <w:t xml:space="preserve"> Scenarios where gains from full duplex operation are more realistic, e.g., where cross-link and inter-operator coexistence issues are of less concern, should be prioritized.</w:t>
      </w:r>
      <w:r w:rsidR="0074122D">
        <w:rPr>
          <w:rFonts w:ascii="Arial" w:hAnsi="Arial" w:cs="Arial"/>
          <w:lang w:val="en-US"/>
        </w:rPr>
        <w:t xml:space="preserve"> IAB should not be included in the scope of the study.</w:t>
      </w:r>
    </w:p>
    <w:p w14:paraId="7DF8AD94" w14:textId="77777777" w:rsidR="00C054E4" w:rsidRDefault="00C054E4" w:rsidP="00C054E4">
      <w:pPr>
        <w:spacing w:after="0"/>
        <w:rPr>
          <w:rFonts w:ascii="Arial" w:hAnsi="Arial" w:cs="Arial"/>
          <w:lang w:val="en-US"/>
        </w:rPr>
      </w:pPr>
    </w:p>
    <w:p w14:paraId="482803AC" w14:textId="77777777" w:rsidR="00C054E4" w:rsidRPr="008B523B" w:rsidRDefault="00C054E4" w:rsidP="00C054E4">
      <w:pPr>
        <w:spacing w:after="0"/>
        <w:rPr>
          <w:rFonts w:ascii="Arial" w:hAnsi="Arial" w:cs="Arial"/>
          <w:lang w:val="en-US"/>
        </w:rPr>
      </w:pPr>
      <w:r w:rsidRPr="001A3FEE">
        <w:rPr>
          <w:rFonts w:ascii="Arial" w:hAnsi="Arial" w:cs="Arial"/>
          <w:b/>
          <w:bCs/>
          <w:lang w:val="en-US"/>
        </w:rPr>
        <w:t>Proposal:</w:t>
      </w:r>
      <w:r>
        <w:rPr>
          <w:rFonts w:ascii="Arial" w:hAnsi="Arial" w:cs="Arial"/>
          <w:lang w:val="en-US"/>
        </w:rPr>
        <w:t xml:space="preserve"> Both FR1 and FR2 should be considered in the study.</w:t>
      </w:r>
    </w:p>
    <w:p w14:paraId="71C2446C" w14:textId="4221AF88" w:rsidR="0038354A" w:rsidRDefault="0038354A" w:rsidP="0038354A">
      <w:pPr>
        <w:pStyle w:val="BodyText"/>
      </w:pPr>
    </w:p>
    <w:p w14:paraId="5925E015" w14:textId="77777777" w:rsidR="00C054E4" w:rsidRDefault="00C054E4" w:rsidP="00C054E4">
      <w:pPr>
        <w:rPr>
          <w:rFonts w:ascii="Arial" w:hAnsi="Arial" w:cs="Arial"/>
          <w:lang w:val="en-US"/>
        </w:rPr>
      </w:pPr>
      <w:r w:rsidRPr="001A3FEE">
        <w:rPr>
          <w:rFonts w:ascii="Arial" w:hAnsi="Arial" w:cs="Arial"/>
          <w:b/>
          <w:bCs/>
          <w:lang w:val="en-US"/>
        </w:rPr>
        <w:t>Proposal:</w:t>
      </w:r>
      <w:r>
        <w:rPr>
          <w:rFonts w:ascii="Arial" w:hAnsi="Arial" w:cs="Arial"/>
          <w:lang w:val="en-US"/>
        </w:rPr>
        <w:t xml:space="preserve"> RAN4 should be involved from the start of the study. RAN1 should lead system performance evaluations and RAN4 should lead aspects such as inter-operator coexistence, self-interference management and implementation and feasibility aspects. RAN1 evaluations should wait for inputs from RAN4 on relevant parameters.</w:t>
      </w:r>
    </w:p>
    <w:p w14:paraId="2157CA47" w14:textId="1D127294" w:rsidR="00C054E4" w:rsidRDefault="00C054E4" w:rsidP="000D5166">
      <w:pPr>
        <w:pStyle w:val="BodyText"/>
      </w:pPr>
      <w:r w:rsidRPr="001A3FEE">
        <w:rPr>
          <w:rFonts w:cs="Arial"/>
          <w:b/>
          <w:bCs/>
          <w:lang w:val="en-US"/>
        </w:rPr>
        <w:t>Proposal:</w:t>
      </w:r>
      <w:r>
        <w:rPr>
          <w:rFonts w:cs="Arial"/>
          <w:lang w:val="en-US"/>
        </w:rPr>
        <w:t xml:space="preserve"> Full duplex should be only a study in Rel-18. Any normative work can be considered in future releases based on the results of the study.</w:t>
      </w:r>
    </w:p>
    <w:p w14:paraId="3553E4C4" w14:textId="2BD0D43D" w:rsidR="006E1C82" w:rsidRPr="00CE0424" w:rsidRDefault="006E1C82" w:rsidP="006E1C82">
      <w:pPr>
        <w:pStyle w:val="BodyText"/>
        <w:rPr>
          <w:b/>
          <w:bCs/>
        </w:rPr>
      </w:pPr>
    </w:p>
    <w:p w14:paraId="51B5F00E" w14:textId="77777777" w:rsidR="00F507D1" w:rsidRPr="00CE0424" w:rsidRDefault="00F507D1" w:rsidP="00CE0424">
      <w:pPr>
        <w:pStyle w:val="Heading1"/>
      </w:pPr>
      <w:bookmarkStart w:id="3" w:name="_In-sequence_SDU_delivery"/>
      <w:bookmarkEnd w:id="3"/>
      <w:r w:rsidRPr="00CE0424">
        <w:t>References</w:t>
      </w:r>
    </w:p>
    <w:p w14:paraId="06D3E391" w14:textId="40EFD535" w:rsidR="00642496" w:rsidRDefault="00642496" w:rsidP="00311702">
      <w:pPr>
        <w:pStyle w:val="Reference"/>
      </w:pPr>
      <w:bookmarkStart w:id="4" w:name="_Ref81759620"/>
      <w:bookmarkStart w:id="5" w:name="_Ref73478835"/>
      <w:bookmarkStart w:id="6" w:name="_Ref174151459"/>
      <w:bookmarkStart w:id="7" w:name="_Ref189809556"/>
      <w:r>
        <w:t xml:space="preserve">RP-211661, </w:t>
      </w:r>
      <w:r w:rsidRPr="00642496">
        <w:t>Moderator's summary for discussion [RAN93e-R18Prep-11] Evolution of duplex operation</w:t>
      </w:r>
      <w:r>
        <w:t xml:space="preserve">, </w:t>
      </w:r>
      <w:r w:rsidRPr="00642496">
        <w:t>Samsung</w:t>
      </w:r>
      <w:bookmarkEnd w:id="4"/>
    </w:p>
    <w:p w14:paraId="5E1B8BE0" w14:textId="40333062" w:rsidR="00DE4517" w:rsidRDefault="00DE4517" w:rsidP="00311702">
      <w:pPr>
        <w:pStyle w:val="Reference"/>
      </w:pPr>
      <w:bookmarkStart w:id="8" w:name="_Ref81774460"/>
      <w:r>
        <w:t>TR38.802, Section 10</w:t>
      </w:r>
      <w:bookmarkEnd w:id="5"/>
      <w:bookmarkEnd w:id="8"/>
    </w:p>
    <w:p w14:paraId="39BFD387" w14:textId="72C14B6E" w:rsidR="00767574" w:rsidRDefault="00767574" w:rsidP="00311702">
      <w:pPr>
        <w:pStyle w:val="Reference"/>
      </w:pPr>
      <w:bookmarkStart w:id="9" w:name="_Ref73479003"/>
      <w:r>
        <w:t xml:space="preserve">RP-193190, </w:t>
      </w:r>
      <w:r w:rsidRPr="00767574">
        <w:t>Revised WID on Cross Link Interference (CLI) handling and Remote Interference Management (RIM) for NR</w:t>
      </w:r>
      <w:bookmarkEnd w:id="9"/>
    </w:p>
    <w:p w14:paraId="5DD90A40" w14:textId="36AA3F86" w:rsidR="00A35E40" w:rsidRDefault="007727FE" w:rsidP="00A35E40">
      <w:pPr>
        <w:pStyle w:val="Reference"/>
      </w:pPr>
      <w:bookmarkStart w:id="10" w:name="_Ref73482315"/>
      <w:r>
        <w:t xml:space="preserve">Singh et. al., “Full Duplex Radios: Are we there yet?”, </w:t>
      </w:r>
      <w:proofErr w:type="spellStart"/>
      <w:r>
        <w:t>HotNets</w:t>
      </w:r>
      <w:proofErr w:type="spellEnd"/>
      <w:r>
        <w:t xml:space="preserve"> 2020</w:t>
      </w:r>
      <w:bookmarkEnd w:id="10"/>
    </w:p>
    <w:bookmarkEnd w:id="6"/>
    <w:bookmarkEnd w:id="7"/>
    <w:p w14:paraId="24E7DF48"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B4822" w14:textId="77777777" w:rsidR="00B9384A" w:rsidRDefault="00B9384A">
      <w:r>
        <w:separator/>
      </w:r>
    </w:p>
  </w:endnote>
  <w:endnote w:type="continuationSeparator" w:id="0">
    <w:p w14:paraId="5C5C7880" w14:textId="77777777" w:rsidR="00B9384A" w:rsidRDefault="00B9384A">
      <w:r>
        <w:continuationSeparator/>
      </w:r>
    </w:p>
  </w:endnote>
  <w:endnote w:type="continuationNotice" w:id="1">
    <w:p w14:paraId="0B917394" w14:textId="77777777" w:rsidR="00B9384A" w:rsidRDefault="00B93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A44D5" w14:textId="77777777" w:rsidR="00B9384A" w:rsidRDefault="00B9384A">
      <w:r>
        <w:separator/>
      </w:r>
    </w:p>
  </w:footnote>
  <w:footnote w:type="continuationSeparator" w:id="0">
    <w:p w14:paraId="2E11FD62" w14:textId="77777777" w:rsidR="00B9384A" w:rsidRDefault="00B9384A">
      <w:r>
        <w:continuationSeparator/>
      </w:r>
    </w:p>
  </w:footnote>
  <w:footnote w:type="continuationNotice" w:id="1">
    <w:p w14:paraId="3D01DCE7" w14:textId="77777777" w:rsidR="00B9384A" w:rsidRDefault="00B938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1CE1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47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752DB"/>
    <w:multiLevelType w:val="hybridMultilevel"/>
    <w:tmpl w:val="E106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403EE"/>
    <w:multiLevelType w:val="hybridMultilevel"/>
    <w:tmpl w:val="DD86D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3B58F2"/>
    <w:multiLevelType w:val="hybridMultilevel"/>
    <w:tmpl w:val="E796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706C6"/>
    <w:multiLevelType w:val="hybridMultilevel"/>
    <w:tmpl w:val="0D7A4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7233F9"/>
    <w:multiLevelType w:val="hybridMultilevel"/>
    <w:tmpl w:val="3FD093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EFB6FEB"/>
    <w:multiLevelType w:val="hybridMultilevel"/>
    <w:tmpl w:val="AFCCB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B56ED8"/>
    <w:multiLevelType w:val="hybridMultilevel"/>
    <w:tmpl w:val="5F2A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546A7A"/>
    <w:multiLevelType w:val="hybridMultilevel"/>
    <w:tmpl w:val="DB98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7"/>
  </w:num>
  <w:num w:numId="18">
    <w:abstractNumId w:val="8"/>
  </w:num>
  <w:num w:numId="19">
    <w:abstractNumId w:val="4"/>
  </w:num>
  <w:num w:numId="20">
    <w:abstractNumId w:val="29"/>
  </w:num>
  <w:num w:numId="21">
    <w:abstractNumId w:val="12"/>
  </w:num>
  <w:num w:numId="22">
    <w:abstractNumId w:val="26"/>
  </w:num>
  <w:num w:numId="23">
    <w:abstractNumId w:val="30"/>
  </w:num>
  <w:num w:numId="24">
    <w:abstractNumId w:val="6"/>
  </w:num>
  <w:num w:numId="25">
    <w:abstractNumId w:val="31"/>
  </w:num>
  <w:num w:numId="26">
    <w:abstractNumId w:val="13"/>
  </w:num>
  <w:num w:numId="27">
    <w:abstractNumId w:val="5"/>
  </w:num>
  <w:num w:numId="28">
    <w:abstractNumId w:val="19"/>
  </w:num>
  <w:num w:numId="29">
    <w:abstractNumId w:val="18"/>
  </w:num>
  <w:num w:numId="30">
    <w:abstractNumId w:val="28"/>
  </w:num>
  <w:num w:numId="31">
    <w:abstractNumId w:val="25"/>
  </w:num>
  <w:num w:numId="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87C"/>
    <w:rsid w:val="000006E1"/>
    <w:rsid w:val="00002A37"/>
    <w:rsid w:val="0000564C"/>
    <w:rsid w:val="00006446"/>
    <w:rsid w:val="00006896"/>
    <w:rsid w:val="00007CDC"/>
    <w:rsid w:val="0001117A"/>
    <w:rsid w:val="00011B28"/>
    <w:rsid w:val="00015D15"/>
    <w:rsid w:val="000240A7"/>
    <w:rsid w:val="0002564D"/>
    <w:rsid w:val="00025ECA"/>
    <w:rsid w:val="00026419"/>
    <w:rsid w:val="000325B8"/>
    <w:rsid w:val="00034C15"/>
    <w:rsid w:val="00036BA1"/>
    <w:rsid w:val="000422E2"/>
    <w:rsid w:val="00042F22"/>
    <w:rsid w:val="000444EF"/>
    <w:rsid w:val="00051FBF"/>
    <w:rsid w:val="00052A07"/>
    <w:rsid w:val="000534E3"/>
    <w:rsid w:val="00055B68"/>
    <w:rsid w:val="00055FEE"/>
    <w:rsid w:val="0005606A"/>
    <w:rsid w:val="00057117"/>
    <w:rsid w:val="000616E7"/>
    <w:rsid w:val="0006487E"/>
    <w:rsid w:val="00065E1A"/>
    <w:rsid w:val="00070AAE"/>
    <w:rsid w:val="00070DC6"/>
    <w:rsid w:val="0007338B"/>
    <w:rsid w:val="00077E5F"/>
    <w:rsid w:val="0008036A"/>
    <w:rsid w:val="00081AE6"/>
    <w:rsid w:val="00085570"/>
    <w:rsid w:val="000855EB"/>
    <w:rsid w:val="00085B52"/>
    <w:rsid w:val="000866F2"/>
    <w:rsid w:val="00086BD0"/>
    <w:rsid w:val="0009009F"/>
    <w:rsid w:val="00091557"/>
    <w:rsid w:val="000924C1"/>
    <w:rsid w:val="000924F0"/>
    <w:rsid w:val="00093474"/>
    <w:rsid w:val="000938A7"/>
    <w:rsid w:val="0009510F"/>
    <w:rsid w:val="000A05ED"/>
    <w:rsid w:val="000A1B7B"/>
    <w:rsid w:val="000A3B94"/>
    <w:rsid w:val="000A56F2"/>
    <w:rsid w:val="000B2719"/>
    <w:rsid w:val="000B3A8F"/>
    <w:rsid w:val="000B4AB9"/>
    <w:rsid w:val="000B58C3"/>
    <w:rsid w:val="000B61E9"/>
    <w:rsid w:val="000B6B2A"/>
    <w:rsid w:val="000C08BC"/>
    <w:rsid w:val="000C165A"/>
    <w:rsid w:val="000C2E19"/>
    <w:rsid w:val="000C7BB7"/>
    <w:rsid w:val="000D0D07"/>
    <w:rsid w:val="000D316E"/>
    <w:rsid w:val="000D4797"/>
    <w:rsid w:val="000D5166"/>
    <w:rsid w:val="000D7DF0"/>
    <w:rsid w:val="000E0527"/>
    <w:rsid w:val="000E1E92"/>
    <w:rsid w:val="000E387C"/>
    <w:rsid w:val="000E4A95"/>
    <w:rsid w:val="000F06D6"/>
    <w:rsid w:val="000F0EB1"/>
    <w:rsid w:val="000F1106"/>
    <w:rsid w:val="000F3BE9"/>
    <w:rsid w:val="000F3F6C"/>
    <w:rsid w:val="000F6DF3"/>
    <w:rsid w:val="001005FF"/>
    <w:rsid w:val="00102E1E"/>
    <w:rsid w:val="001062FB"/>
    <w:rsid w:val="001063E6"/>
    <w:rsid w:val="001110C8"/>
    <w:rsid w:val="00112232"/>
    <w:rsid w:val="001133F6"/>
    <w:rsid w:val="00113CF4"/>
    <w:rsid w:val="00114E5C"/>
    <w:rsid w:val="001153EA"/>
    <w:rsid w:val="00115643"/>
    <w:rsid w:val="00116765"/>
    <w:rsid w:val="0011691A"/>
    <w:rsid w:val="00117608"/>
    <w:rsid w:val="001219F5"/>
    <w:rsid w:val="00121A20"/>
    <w:rsid w:val="0012377F"/>
    <w:rsid w:val="00124314"/>
    <w:rsid w:val="00126B4A"/>
    <w:rsid w:val="00132FD0"/>
    <w:rsid w:val="001344C0"/>
    <w:rsid w:val="001346FA"/>
    <w:rsid w:val="00135252"/>
    <w:rsid w:val="00136D9C"/>
    <w:rsid w:val="00137AB5"/>
    <w:rsid w:val="00137F0B"/>
    <w:rsid w:val="00146652"/>
    <w:rsid w:val="00151E23"/>
    <w:rsid w:val="001526E0"/>
    <w:rsid w:val="001551B5"/>
    <w:rsid w:val="001659C1"/>
    <w:rsid w:val="00173A8E"/>
    <w:rsid w:val="0017502C"/>
    <w:rsid w:val="0018143F"/>
    <w:rsid w:val="00181FF8"/>
    <w:rsid w:val="001828C9"/>
    <w:rsid w:val="00190AC1"/>
    <w:rsid w:val="0019341A"/>
    <w:rsid w:val="00197DF9"/>
    <w:rsid w:val="001A1987"/>
    <w:rsid w:val="001A2564"/>
    <w:rsid w:val="001A574D"/>
    <w:rsid w:val="001A6173"/>
    <w:rsid w:val="001A6CBA"/>
    <w:rsid w:val="001B0D97"/>
    <w:rsid w:val="001B5A5D"/>
    <w:rsid w:val="001B64FF"/>
    <w:rsid w:val="001C1CE5"/>
    <w:rsid w:val="001C3D2A"/>
    <w:rsid w:val="001D41EF"/>
    <w:rsid w:val="001D51BA"/>
    <w:rsid w:val="001D53E7"/>
    <w:rsid w:val="001D6342"/>
    <w:rsid w:val="001D6D53"/>
    <w:rsid w:val="001E24FA"/>
    <w:rsid w:val="001E58E2"/>
    <w:rsid w:val="001E7AED"/>
    <w:rsid w:val="001F36E3"/>
    <w:rsid w:val="001F3916"/>
    <w:rsid w:val="001F54C5"/>
    <w:rsid w:val="001F5CF4"/>
    <w:rsid w:val="001F662C"/>
    <w:rsid w:val="001F7074"/>
    <w:rsid w:val="00200490"/>
    <w:rsid w:val="00201F3A"/>
    <w:rsid w:val="002028B1"/>
    <w:rsid w:val="002028E2"/>
    <w:rsid w:val="00203F96"/>
    <w:rsid w:val="002069B2"/>
    <w:rsid w:val="00207FA3"/>
    <w:rsid w:val="00214DA8"/>
    <w:rsid w:val="00215423"/>
    <w:rsid w:val="002158FA"/>
    <w:rsid w:val="00220600"/>
    <w:rsid w:val="00221D22"/>
    <w:rsid w:val="002224DB"/>
    <w:rsid w:val="00223FCB"/>
    <w:rsid w:val="002252C3"/>
    <w:rsid w:val="00225C54"/>
    <w:rsid w:val="002270E9"/>
    <w:rsid w:val="00230765"/>
    <w:rsid w:val="00230D18"/>
    <w:rsid w:val="002319E4"/>
    <w:rsid w:val="00235632"/>
    <w:rsid w:val="00235872"/>
    <w:rsid w:val="00236671"/>
    <w:rsid w:val="00241559"/>
    <w:rsid w:val="002435B3"/>
    <w:rsid w:val="002458EB"/>
    <w:rsid w:val="00245B52"/>
    <w:rsid w:val="002500C8"/>
    <w:rsid w:val="00250A05"/>
    <w:rsid w:val="00257543"/>
    <w:rsid w:val="002617E7"/>
    <w:rsid w:val="00261D9D"/>
    <w:rsid w:val="00264228"/>
    <w:rsid w:val="00264334"/>
    <w:rsid w:val="0026473E"/>
    <w:rsid w:val="00266214"/>
    <w:rsid w:val="00267C83"/>
    <w:rsid w:val="00267D58"/>
    <w:rsid w:val="0027144F"/>
    <w:rsid w:val="00271813"/>
    <w:rsid w:val="00271F3A"/>
    <w:rsid w:val="00273278"/>
    <w:rsid w:val="002737F4"/>
    <w:rsid w:val="00275C9A"/>
    <w:rsid w:val="002805F5"/>
    <w:rsid w:val="00280751"/>
    <w:rsid w:val="0028280A"/>
    <w:rsid w:val="00286ACD"/>
    <w:rsid w:val="00287838"/>
    <w:rsid w:val="00290727"/>
    <w:rsid w:val="002907B5"/>
    <w:rsid w:val="00292EB7"/>
    <w:rsid w:val="00296227"/>
    <w:rsid w:val="00296F44"/>
    <w:rsid w:val="0029777D"/>
    <w:rsid w:val="002A055E"/>
    <w:rsid w:val="002A1D4E"/>
    <w:rsid w:val="002A2869"/>
    <w:rsid w:val="002B038B"/>
    <w:rsid w:val="002B09B6"/>
    <w:rsid w:val="002B24D6"/>
    <w:rsid w:val="002B6A10"/>
    <w:rsid w:val="002C0432"/>
    <w:rsid w:val="002C41E6"/>
    <w:rsid w:val="002D071A"/>
    <w:rsid w:val="002D34B2"/>
    <w:rsid w:val="002D48B0"/>
    <w:rsid w:val="002D5B37"/>
    <w:rsid w:val="002D7637"/>
    <w:rsid w:val="002E17F2"/>
    <w:rsid w:val="002E1CD7"/>
    <w:rsid w:val="002E32FE"/>
    <w:rsid w:val="002E7CAE"/>
    <w:rsid w:val="002F2771"/>
    <w:rsid w:val="002F37A9"/>
    <w:rsid w:val="003006FF"/>
    <w:rsid w:val="00301CE6"/>
    <w:rsid w:val="0030256B"/>
    <w:rsid w:val="0030501F"/>
    <w:rsid w:val="00305F5D"/>
    <w:rsid w:val="00307BA1"/>
    <w:rsid w:val="003109A1"/>
    <w:rsid w:val="00311702"/>
    <w:rsid w:val="00311E82"/>
    <w:rsid w:val="00313FD6"/>
    <w:rsid w:val="003143BD"/>
    <w:rsid w:val="00315363"/>
    <w:rsid w:val="003203ED"/>
    <w:rsid w:val="00320ED5"/>
    <w:rsid w:val="00322C9F"/>
    <w:rsid w:val="00324D23"/>
    <w:rsid w:val="0032780B"/>
    <w:rsid w:val="00327D12"/>
    <w:rsid w:val="00331751"/>
    <w:rsid w:val="00334579"/>
    <w:rsid w:val="00335858"/>
    <w:rsid w:val="00336BDA"/>
    <w:rsid w:val="00337D9B"/>
    <w:rsid w:val="00341AF6"/>
    <w:rsid w:val="00342BD7"/>
    <w:rsid w:val="00346DB5"/>
    <w:rsid w:val="003477B1"/>
    <w:rsid w:val="00350608"/>
    <w:rsid w:val="00357380"/>
    <w:rsid w:val="003602D9"/>
    <w:rsid w:val="003604CE"/>
    <w:rsid w:val="00360E0A"/>
    <w:rsid w:val="00363968"/>
    <w:rsid w:val="00366923"/>
    <w:rsid w:val="00370398"/>
    <w:rsid w:val="00370E47"/>
    <w:rsid w:val="0037269A"/>
    <w:rsid w:val="003742AC"/>
    <w:rsid w:val="00377CE1"/>
    <w:rsid w:val="0038354A"/>
    <w:rsid w:val="00385BF0"/>
    <w:rsid w:val="00393227"/>
    <w:rsid w:val="003939FF"/>
    <w:rsid w:val="00397C52"/>
    <w:rsid w:val="003A2223"/>
    <w:rsid w:val="003A2A0F"/>
    <w:rsid w:val="003A45A1"/>
    <w:rsid w:val="003A5B0A"/>
    <w:rsid w:val="003A6BAC"/>
    <w:rsid w:val="003A70A4"/>
    <w:rsid w:val="003A7EF3"/>
    <w:rsid w:val="003B159C"/>
    <w:rsid w:val="003B1B5E"/>
    <w:rsid w:val="003B369F"/>
    <w:rsid w:val="003B36A3"/>
    <w:rsid w:val="003B55DE"/>
    <w:rsid w:val="003B64BB"/>
    <w:rsid w:val="003B7FE5"/>
    <w:rsid w:val="003C11C8"/>
    <w:rsid w:val="003C2702"/>
    <w:rsid w:val="003C7806"/>
    <w:rsid w:val="003D109F"/>
    <w:rsid w:val="003D2478"/>
    <w:rsid w:val="003D3C45"/>
    <w:rsid w:val="003D5B1F"/>
    <w:rsid w:val="003D5DAD"/>
    <w:rsid w:val="003D6C81"/>
    <w:rsid w:val="003E15FA"/>
    <w:rsid w:val="003E55E4"/>
    <w:rsid w:val="003E74E3"/>
    <w:rsid w:val="003F05C7"/>
    <w:rsid w:val="003F1A81"/>
    <w:rsid w:val="003F2CD4"/>
    <w:rsid w:val="003F577E"/>
    <w:rsid w:val="003F6BBE"/>
    <w:rsid w:val="003F746D"/>
    <w:rsid w:val="003F76F4"/>
    <w:rsid w:val="004000E8"/>
    <w:rsid w:val="00402E2B"/>
    <w:rsid w:val="0040512B"/>
    <w:rsid w:val="00405CA5"/>
    <w:rsid w:val="00407806"/>
    <w:rsid w:val="00407CD3"/>
    <w:rsid w:val="00407F4B"/>
    <w:rsid w:val="00410134"/>
    <w:rsid w:val="00410B72"/>
    <w:rsid w:val="00410F18"/>
    <w:rsid w:val="0041263E"/>
    <w:rsid w:val="00413AAC"/>
    <w:rsid w:val="00413DEB"/>
    <w:rsid w:val="00413E92"/>
    <w:rsid w:val="0041516C"/>
    <w:rsid w:val="00421105"/>
    <w:rsid w:val="00422AA4"/>
    <w:rsid w:val="004242F4"/>
    <w:rsid w:val="00427248"/>
    <w:rsid w:val="00437447"/>
    <w:rsid w:val="00440E99"/>
    <w:rsid w:val="00441A92"/>
    <w:rsid w:val="004431DC"/>
    <w:rsid w:val="00444F56"/>
    <w:rsid w:val="00446488"/>
    <w:rsid w:val="004517AA"/>
    <w:rsid w:val="00452132"/>
    <w:rsid w:val="00452CAC"/>
    <w:rsid w:val="00454B08"/>
    <w:rsid w:val="00457565"/>
    <w:rsid w:val="00457B71"/>
    <w:rsid w:val="00463909"/>
    <w:rsid w:val="004669E2"/>
    <w:rsid w:val="00470C31"/>
    <w:rsid w:val="00471DE0"/>
    <w:rsid w:val="004734D0"/>
    <w:rsid w:val="0047556B"/>
    <w:rsid w:val="00477768"/>
    <w:rsid w:val="00487AE3"/>
    <w:rsid w:val="00492BC5"/>
    <w:rsid w:val="004964F1"/>
    <w:rsid w:val="004A16BC"/>
    <w:rsid w:val="004A2B94"/>
    <w:rsid w:val="004B4F93"/>
    <w:rsid w:val="004B6F6A"/>
    <w:rsid w:val="004B7C0C"/>
    <w:rsid w:val="004C3898"/>
    <w:rsid w:val="004D36B1"/>
    <w:rsid w:val="004D7EBD"/>
    <w:rsid w:val="004E2680"/>
    <w:rsid w:val="004E28F9"/>
    <w:rsid w:val="004E462E"/>
    <w:rsid w:val="004E56DC"/>
    <w:rsid w:val="004E76F4"/>
    <w:rsid w:val="004F0B4E"/>
    <w:rsid w:val="004F0B6C"/>
    <w:rsid w:val="004F2078"/>
    <w:rsid w:val="004F4761"/>
    <w:rsid w:val="004F4DA3"/>
    <w:rsid w:val="00501654"/>
    <w:rsid w:val="00502CE3"/>
    <w:rsid w:val="00506557"/>
    <w:rsid w:val="0050677A"/>
    <w:rsid w:val="005108D8"/>
    <w:rsid w:val="005116F9"/>
    <w:rsid w:val="005153A7"/>
    <w:rsid w:val="005219CF"/>
    <w:rsid w:val="00534B59"/>
    <w:rsid w:val="00536759"/>
    <w:rsid w:val="00537C62"/>
    <w:rsid w:val="00542950"/>
    <w:rsid w:val="00546970"/>
    <w:rsid w:val="005514E7"/>
    <w:rsid w:val="00554E19"/>
    <w:rsid w:val="0056121F"/>
    <w:rsid w:val="0056584C"/>
    <w:rsid w:val="00572505"/>
    <w:rsid w:val="00575DCA"/>
    <w:rsid w:val="00582809"/>
    <w:rsid w:val="005840B6"/>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E76"/>
    <w:rsid w:val="005D1602"/>
    <w:rsid w:val="005D7943"/>
    <w:rsid w:val="005E385F"/>
    <w:rsid w:val="005E448C"/>
    <w:rsid w:val="005E5B81"/>
    <w:rsid w:val="005E6D50"/>
    <w:rsid w:val="005F0FF3"/>
    <w:rsid w:val="005F2CB1"/>
    <w:rsid w:val="005F3025"/>
    <w:rsid w:val="005F48C9"/>
    <w:rsid w:val="005F514A"/>
    <w:rsid w:val="005F618C"/>
    <w:rsid w:val="005F70BD"/>
    <w:rsid w:val="0060283C"/>
    <w:rsid w:val="00602C3A"/>
    <w:rsid w:val="006037D5"/>
    <w:rsid w:val="00604F14"/>
    <w:rsid w:val="006073C9"/>
    <w:rsid w:val="00611B83"/>
    <w:rsid w:val="00613257"/>
    <w:rsid w:val="00613663"/>
    <w:rsid w:val="00620A71"/>
    <w:rsid w:val="00620D80"/>
    <w:rsid w:val="00621DD9"/>
    <w:rsid w:val="006234A6"/>
    <w:rsid w:val="00630001"/>
    <w:rsid w:val="006311B3"/>
    <w:rsid w:val="0063284C"/>
    <w:rsid w:val="00636398"/>
    <w:rsid w:val="006368D3"/>
    <w:rsid w:val="006377EC"/>
    <w:rsid w:val="0064151F"/>
    <w:rsid w:val="00641533"/>
    <w:rsid w:val="0064208D"/>
    <w:rsid w:val="00642496"/>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DE9"/>
    <w:rsid w:val="00691E0D"/>
    <w:rsid w:val="00692B7D"/>
    <w:rsid w:val="00695FC2"/>
    <w:rsid w:val="00696949"/>
    <w:rsid w:val="00697052"/>
    <w:rsid w:val="006A46FB"/>
    <w:rsid w:val="006A5E28"/>
    <w:rsid w:val="006A64AD"/>
    <w:rsid w:val="006A697B"/>
    <w:rsid w:val="006A6CD9"/>
    <w:rsid w:val="006A7AFF"/>
    <w:rsid w:val="006B1816"/>
    <w:rsid w:val="006B2099"/>
    <w:rsid w:val="006B50CF"/>
    <w:rsid w:val="006C03B8"/>
    <w:rsid w:val="006C5EC9"/>
    <w:rsid w:val="006C6059"/>
    <w:rsid w:val="006C7522"/>
    <w:rsid w:val="006D0B0B"/>
    <w:rsid w:val="006D3ABB"/>
    <w:rsid w:val="006D6F08"/>
    <w:rsid w:val="006E062C"/>
    <w:rsid w:val="006E1705"/>
    <w:rsid w:val="006E1C82"/>
    <w:rsid w:val="006E28B7"/>
    <w:rsid w:val="006E2A9B"/>
    <w:rsid w:val="006E3310"/>
    <w:rsid w:val="006E4E39"/>
    <w:rsid w:val="006E565E"/>
    <w:rsid w:val="006E673D"/>
    <w:rsid w:val="006E6F72"/>
    <w:rsid w:val="006E7842"/>
    <w:rsid w:val="006E7A97"/>
    <w:rsid w:val="006E7D3B"/>
    <w:rsid w:val="006F1B70"/>
    <w:rsid w:val="006F341D"/>
    <w:rsid w:val="006F3CDE"/>
    <w:rsid w:val="006F58D4"/>
    <w:rsid w:val="006F6582"/>
    <w:rsid w:val="007003FD"/>
    <w:rsid w:val="007006F1"/>
    <w:rsid w:val="0070346E"/>
    <w:rsid w:val="00704EDB"/>
    <w:rsid w:val="00706101"/>
    <w:rsid w:val="00707072"/>
    <w:rsid w:val="00707D61"/>
    <w:rsid w:val="00712287"/>
    <w:rsid w:val="00712772"/>
    <w:rsid w:val="00713F58"/>
    <w:rsid w:val="007148D3"/>
    <w:rsid w:val="00715B9A"/>
    <w:rsid w:val="007257D0"/>
    <w:rsid w:val="00726EA6"/>
    <w:rsid w:val="00727208"/>
    <w:rsid w:val="00727680"/>
    <w:rsid w:val="007348B1"/>
    <w:rsid w:val="007354E1"/>
    <w:rsid w:val="00735565"/>
    <w:rsid w:val="007362A6"/>
    <w:rsid w:val="00736D7D"/>
    <w:rsid w:val="0073787C"/>
    <w:rsid w:val="00740E58"/>
    <w:rsid w:val="0074122D"/>
    <w:rsid w:val="007445A0"/>
    <w:rsid w:val="0074524B"/>
    <w:rsid w:val="00747D8B"/>
    <w:rsid w:val="00751228"/>
    <w:rsid w:val="0075148F"/>
    <w:rsid w:val="00755585"/>
    <w:rsid w:val="007571E1"/>
    <w:rsid w:val="00757A16"/>
    <w:rsid w:val="007604B2"/>
    <w:rsid w:val="00765281"/>
    <w:rsid w:val="00766BAD"/>
    <w:rsid w:val="00767574"/>
    <w:rsid w:val="00771FD8"/>
    <w:rsid w:val="007725C5"/>
    <w:rsid w:val="007727FE"/>
    <w:rsid w:val="007729A2"/>
    <w:rsid w:val="007755F2"/>
    <w:rsid w:val="00776971"/>
    <w:rsid w:val="00780A80"/>
    <w:rsid w:val="00780E83"/>
    <w:rsid w:val="0078177E"/>
    <w:rsid w:val="0078304C"/>
    <w:rsid w:val="00783673"/>
    <w:rsid w:val="00785490"/>
    <w:rsid w:val="00785B97"/>
    <w:rsid w:val="00791415"/>
    <w:rsid w:val="007925EA"/>
    <w:rsid w:val="00793CD8"/>
    <w:rsid w:val="00795C92"/>
    <w:rsid w:val="00796231"/>
    <w:rsid w:val="007A1659"/>
    <w:rsid w:val="007A1CB3"/>
    <w:rsid w:val="007A306F"/>
    <w:rsid w:val="007A43A6"/>
    <w:rsid w:val="007A58A6"/>
    <w:rsid w:val="007B3D2D"/>
    <w:rsid w:val="007B50AE"/>
    <w:rsid w:val="007B51DF"/>
    <w:rsid w:val="007C0529"/>
    <w:rsid w:val="007C05DD"/>
    <w:rsid w:val="007C3D18"/>
    <w:rsid w:val="007C60BF"/>
    <w:rsid w:val="007C6A07"/>
    <w:rsid w:val="007C75A1"/>
    <w:rsid w:val="007C7728"/>
    <w:rsid w:val="007C77A5"/>
    <w:rsid w:val="007D04E5"/>
    <w:rsid w:val="007D570A"/>
    <w:rsid w:val="007D5901"/>
    <w:rsid w:val="007D7526"/>
    <w:rsid w:val="007E24E2"/>
    <w:rsid w:val="007E4610"/>
    <w:rsid w:val="007E4715"/>
    <w:rsid w:val="007E505B"/>
    <w:rsid w:val="007E5B6C"/>
    <w:rsid w:val="007E7091"/>
    <w:rsid w:val="007E7816"/>
    <w:rsid w:val="007F7DF7"/>
    <w:rsid w:val="00803FAE"/>
    <w:rsid w:val="0080605F"/>
    <w:rsid w:val="00807786"/>
    <w:rsid w:val="00811948"/>
    <w:rsid w:val="00811FCB"/>
    <w:rsid w:val="008158D6"/>
    <w:rsid w:val="00817196"/>
    <w:rsid w:val="008235DB"/>
    <w:rsid w:val="00824AB4"/>
    <w:rsid w:val="00824ED4"/>
    <w:rsid w:val="00825C42"/>
    <w:rsid w:val="00825D25"/>
    <w:rsid w:val="00827D6F"/>
    <w:rsid w:val="00835835"/>
    <w:rsid w:val="008376AC"/>
    <w:rsid w:val="008403C3"/>
    <w:rsid w:val="008444E8"/>
    <w:rsid w:val="00844E80"/>
    <w:rsid w:val="00846FE7"/>
    <w:rsid w:val="00856911"/>
    <w:rsid w:val="008677FD"/>
    <w:rsid w:val="0087011C"/>
    <w:rsid w:val="008706D4"/>
    <w:rsid w:val="00870F8A"/>
    <w:rsid w:val="008719A4"/>
    <w:rsid w:val="00871D23"/>
    <w:rsid w:val="00872D01"/>
    <w:rsid w:val="00874312"/>
    <w:rsid w:val="0087437C"/>
    <w:rsid w:val="00875CD7"/>
    <w:rsid w:val="00876B4D"/>
    <w:rsid w:val="00876C12"/>
    <w:rsid w:val="00876E92"/>
    <w:rsid w:val="00877F18"/>
    <w:rsid w:val="008941E3"/>
    <w:rsid w:val="00894A88"/>
    <w:rsid w:val="00895386"/>
    <w:rsid w:val="00897794"/>
    <w:rsid w:val="008A0EEF"/>
    <w:rsid w:val="008A0F9B"/>
    <w:rsid w:val="008A21FF"/>
    <w:rsid w:val="008A2CE2"/>
    <w:rsid w:val="008A30AC"/>
    <w:rsid w:val="008A44B8"/>
    <w:rsid w:val="008A51A8"/>
    <w:rsid w:val="008A54C7"/>
    <w:rsid w:val="008A6ECE"/>
    <w:rsid w:val="008A77D8"/>
    <w:rsid w:val="008B0483"/>
    <w:rsid w:val="008B120C"/>
    <w:rsid w:val="008B51A0"/>
    <w:rsid w:val="008B523B"/>
    <w:rsid w:val="008B592A"/>
    <w:rsid w:val="008B7B5C"/>
    <w:rsid w:val="008C0C99"/>
    <w:rsid w:val="008C2017"/>
    <w:rsid w:val="008C3FC6"/>
    <w:rsid w:val="008C4958"/>
    <w:rsid w:val="008C4BAA"/>
    <w:rsid w:val="008C6AE8"/>
    <w:rsid w:val="008C7573"/>
    <w:rsid w:val="008D00A5"/>
    <w:rsid w:val="008D1F68"/>
    <w:rsid w:val="008D34F1"/>
    <w:rsid w:val="008D39D8"/>
    <w:rsid w:val="008D6D1A"/>
    <w:rsid w:val="008E065E"/>
    <w:rsid w:val="008E0927"/>
    <w:rsid w:val="008E1909"/>
    <w:rsid w:val="008F1EAB"/>
    <w:rsid w:val="008F33DC"/>
    <w:rsid w:val="008F477F"/>
    <w:rsid w:val="00902350"/>
    <w:rsid w:val="0090336B"/>
    <w:rsid w:val="00903C9E"/>
    <w:rsid w:val="009053AA"/>
    <w:rsid w:val="00906939"/>
    <w:rsid w:val="00910B7D"/>
    <w:rsid w:val="00911DFB"/>
    <w:rsid w:val="009139D9"/>
    <w:rsid w:val="00914AD8"/>
    <w:rsid w:val="00916079"/>
    <w:rsid w:val="00917CE9"/>
    <w:rsid w:val="00920BF2"/>
    <w:rsid w:val="00922010"/>
    <w:rsid w:val="00931BD9"/>
    <w:rsid w:val="00934EBB"/>
    <w:rsid w:val="009355B8"/>
    <w:rsid w:val="009368F3"/>
    <w:rsid w:val="00941636"/>
    <w:rsid w:val="00943742"/>
    <w:rsid w:val="00945C05"/>
    <w:rsid w:val="0094603C"/>
    <w:rsid w:val="0094631E"/>
    <w:rsid w:val="00946945"/>
    <w:rsid w:val="00947713"/>
    <w:rsid w:val="00950DE7"/>
    <w:rsid w:val="00953920"/>
    <w:rsid w:val="00953D47"/>
    <w:rsid w:val="0095681E"/>
    <w:rsid w:val="009572D4"/>
    <w:rsid w:val="00960CDF"/>
    <w:rsid w:val="00961287"/>
    <w:rsid w:val="00961921"/>
    <w:rsid w:val="0096426A"/>
    <w:rsid w:val="0096430A"/>
    <w:rsid w:val="0096554B"/>
    <w:rsid w:val="0096584A"/>
    <w:rsid w:val="00971F08"/>
    <w:rsid w:val="0097603D"/>
    <w:rsid w:val="00976949"/>
    <w:rsid w:val="00980477"/>
    <w:rsid w:val="00980C03"/>
    <w:rsid w:val="00985253"/>
    <w:rsid w:val="009853B3"/>
    <w:rsid w:val="00990630"/>
    <w:rsid w:val="00991761"/>
    <w:rsid w:val="00994CD6"/>
    <w:rsid w:val="00994DCA"/>
    <w:rsid w:val="009960EC"/>
    <w:rsid w:val="009970DD"/>
    <w:rsid w:val="009A0FBA"/>
    <w:rsid w:val="009A1601"/>
    <w:rsid w:val="009A3BB6"/>
    <w:rsid w:val="009A3E1F"/>
    <w:rsid w:val="009A462D"/>
    <w:rsid w:val="009A5CBA"/>
    <w:rsid w:val="009A7502"/>
    <w:rsid w:val="009B1F30"/>
    <w:rsid w:val="009B3AC2"/>
    <w:rsid w:val="009B4DF4"/>
    <w:rsid w:val="009B564E"/>
    <w:rsid w:val="009B66F8"/>
    <w:rsid w:val="009B7E87"/>
    <w:rsid w:val="009C0169"/>
    <w:rsid w:val="009C2781"/>
    <w:rsid w:val="009C36E7"/>
    <w:rsid w:val="009C403E"/>
    <w:rsid w:val="009D4C48"/>
    <w:rsid w:val="009D4FF0"/>
    <w:rsid w:val="009D703C"/>
    <w:rsid w:val="009D718F"/>
    <w:rsid w:val="009D79A3"/>
    <w:rsid w:val="009E068F"/>
    <w:rsid w:val="009E14E0"/>
    <w:rsid w:val="009E35DB"/>
    <w:rsid w:val="009E47A3"/>
    <w:rsid w:val="009F08F3"/>
    <w:rsid w:val="009F1BD4"/>
    <w:rsid w:val="009F344F"/>
    <w:rsid w:val="009F726B"/>
    <w:rsid w:val="00A00C65"/>
    <w:rsid w:val="00A031D8"/>
    <w:rsid w:val="00A048A8"/>
    <w:rsid w:val="00A04F49"/>
    <w:rsid w:val="00A13E54"/>
    <w:rsid w:val="00A14A42"/>
    <w:rsid w:val="00A17F63"/>
    <w:rsid w:val="00A2193B"/>
    <w:rsid w:val="00A2351A"/>
    <w:rsid w:val="00A264A9"/>
    <w:rsid w:val="00A26DCF"/>
    <w:rsid w:val="00A27785"/>
    <w:rsid w:val="00A30187"/>
    <w:rsid w:val="00A3448A"/>
    <w:rsid w:val="00A35E40"/>
    <w:rsid w:val="00A36297"/>
    <w:rsid w:val="00A36C39"/>
    <w:rsid w:val="00A41E2B"/>
    <w:rsid w:val="00A431C8"/>
    <w:rsid w:val="00A45B74"/>
    <w:rsid w:val="00A51039"/>
    <w:rsid w:val="00A5253F"/>
    <w:rsid w:val="00A52E1D"/>
    <w:rsid w:val="00A61499"/>
    <w:rsid w:val="00A62A77"/>
    <w:rsid w:val="00A62CC4"/>
    <w:rsid w:val="00A63483"/>
    <w:rsid w:val="00A657D7"/>
    <w:rsid w:val="00A660AC"/>
    <w:rsid w:val="00A67E6C"/>
    <w:rsid w:val="00A71B99"/>
    <w:rsid w:val="00A739D0"/>
    <w:rsid w:val="00A761D4"/>
    <w:rsid w:val="00A77EC4"/>
    <w:rsid w:val="00A83145"/>
    <w:rsid w:val="00A86E21"/>
    <w:rsid w:val="00A92660"/>
    <w:rsid w:val="00A92879"/>
    <w:rsid w:val="00A9442A"/>
    <w:rsid w:val="00AA016F"/>
    <w:rsid w:val="00AA1ED6"/>
    <w:rsid w:val="00AA51D6"/>
    <w:rsid w:val="00AB0BC8"/>
    <w:rsid w:val="00AB11CA"/>
    <w:rsid w:val="00AB14D9"/>
    <w:rsid w:val="00AB3849"/>
    <w:rsid w:val="00AB4AB8"/>
    <w:rsid w:val="00AB655E"/>
    <w:rsid w:val="00AC007F"/>
    <w:rsid w:val="00AC2ECD"/>
    <w:rsid w:val="00AC3119"/>
    <w:rsid w:val="00AC46AA"/>
    <w:rsid w:val="00AC49FB"/>
    <w:rsid w:val="00AC5A10"/>
    <w:rsid w:val="00AD0AA3"/>
    <w:rsid w:val="00AD1B0E"/>
    <w:rsid w:val="00AD3F94"/>
    <w:rsid w:val="00AD4A5A"/>
    <w:rsid w:val="00AD7EDB"/>
    <w:rsid w:val="00AE0B35"/>
    <w:rsid w:val="00AE27AC"/>
    <w:rsid w:val="00AE40E0"/>
    <w:rsid w:val="00AE4DBA"/>
    <w:rsid w:val="00AE4F07"/>
    <w:rsid w:val="00AF1630"/>
    <w:rsid w:val="00AF1C5D"/>
    <w:rsid w:val="00AF42D7"/>
    <w:rsid w:val="00AF7FBD"/>
    <w:rsid w:val="00B006FE"/>
    <w:rsid w:val="00B007CB"/>
    <w:rsid w:val="00B01E9D"/>
    <w:rsid w:val="00B02AA9"/>
    <w:rsid w:val="00B02FA3"/>
    <w:rsid w:val="00B05084"/>
    <w:rsid w:val="00B07C2C"/>
    <w:rsid w:val="00B1185A"/>
    <w:rsid w:val="00B153F4"/>
    <w:rsid w:val="00B157F9"/>
    <w:rsid w:val="00B20256"/>
    <w:rsid w:val="00B20D09"/>
    <w:rsid w:val="00B2763F"/>
    <w:rsid w:val="00B27AAC"/>
    <w:rsid w:val="00B30929"/>
    <w:rsid w:val="00B31332"/>
    <w:rsid w:val="00B372AA"/>
    <w:rsid w:val="00B40445"/>
    <w:rsid w:val="00B409E0"/>
    <w:rsid w:val="00B41888"/>
    <w:rsid w:val="00B45959"/>
    <w:rsid w:val="00B45A34"/>
    <w:rsid w:val="00B45A52"/>
    <w:rsid w:val="00B46175"/>
    <w:rsid w:val="00B548B7"/>
    <w:rsid w:val="00B664C7"/>
    <w:rsid w:val="00B739F6"/>
    <w:rsid w:val="00B81A6C"/>
    <w:rsid w:val="00B85DE5"/>
    <w:rsid w:val="00B90F73"/>
    <w:rsid w:val="00B9384A"/>
    <w:rsid w:val="00B93B59"/>
    <w:rsid w:val="00B93F75"/>
    <w:rsid w:val="00B9406A"/>
    <w:rsid w:val="00BA2280"/>
    <w:rsid w:val="00BA2A08"/>
    <w:rsid w:val="00BA56D2"/>
    <w:rsid w:val="00BA76E0"/>
    <w:rsid w:val="00BB2A25"/>
    <w:rsid w:val="00BB51E9"/>
    <w:rsid w:val="00BC0FDC"/>
    <w:rsid w:val="00BC3053"/>
    <w:rsid w:val="00BC4D2E"/>
    <w:rsid w:val="00BC62D7"/>
    <w:rsid w:val="00BD2C69"/>
    <w:rsid w:val="00BD48AC"/>
    <w:rsid w:val="00BD5F1A"/>
    <w:rsid w:val="00BD7D62"/>
    <w:rsid w:val="00BE1234"/>
    <w:rsid w:val="00BE2FA6"/>
    <w:rsid w:val="00BE333F"/>
    <w:rsid w:val="00BE7406"/>
    <w:rsid w:val="00BE7603"/>
    <w:rsid w:val="00BF3279"/>
    <w:rsid w:val="00BF74C7"/>
    <w:rsid w:val="00C015F1"/>
    <w:rsid w:val="00C01F33"/>
    <w:rsid w:val="00C02CC6"/>
    <w:rsid w:val="00C040F7"/>
    <w:rsid w:val="00C044AB"/>
    <w:rsid w:val="00C054E4"/>
    <w:rsid w:val="00C05706"/>
    <w:rsid w:val="00C07377"/>
    <w:rsid w:val="00C10478"/>
    <w:rsid w:val="00C12107"/>
    <w:rsid w:val="00C14D4B"/>
    <w:rsid w:val="00C154BB"/>
    <w:rsid w:val="00C268E6"/>
    <w:rsid w:val="00C279B5"/>
    <w:rsid w:val="00C27C45"/>
    <w:rsid w:val="00C3339C"/>
    <w:rsid w:val="00C3719D"/>
    <w:rsid w:val="00C37CB2"/>
    <w:rsid w:val="00C461D6"/>
    <w:rsid w:val="00C473A5"/>
    <w:rsid w:val="00C5467A"/>
    <w:rsid w:val="00C54995"/>
    <w:rsid w:val="00C54D41"/>
    <w:rsid w:val="00C60783"/>
    <w:rsid w:val="00C62FEC"/>
    <w:rsid w:val="00C64672"/>
    <w:rsid w:val="00C67DAA"/>
    <w:rsid w:val="00C70697"/>
    <w:rsid w:val="00C72093"/>
    <w:rsid w:val="00C72EF4"/>
    <w:rsid w:val="00C73821"/>
    <w:rsid w:val="00C741E7"/>
    <w:rsid w:val="00C744FE"/>
    <w:rsid w:val="00C757FF"/>
    <w:rsid w:val="00C75A1B"/>
    <w:rsid w:val="00C75D2F"/>
    <w:rsid w:val="00C767BE"/>
    <w:rsid w:val="00C76E3C"/>
    <w:rsid w:val="00C81568"/>
    <w:rsid w:val="00C8232D"/>
    <w:rsid w:val="00C829EA"/>
    <w:rsid w:val="00C9027A"/>
    <w:rsid w:val="00C9068E"/>
    <w:rsid w:val="00C93814"/>
    <w:rsid w:val="00C93C4B"/>
    <w:rsid w:val="00C944AB"/>
    <w:rsid w:val="00C95B40"/>
    <w:rsid w:val="00CA1ED8"/>
    <w:rsid w:val="00CA5D4C"/>
    <w:rsid w:val="00CB1F63"/>
    <w:rsid w:val="00CB514E"/>
    <w:rsid w:val="00CB7170"/>
    <w:rsid w:val="00CC040E"/>
    <w:rsid w:val="00CC111F"/>
    <w:rsid w:val="00CC2011"/>
    <w:rsid w:val="00CC3EA0"/>
    <w:rsid w:val="00CC586C"/>
    <w:rsid w:val="00CC7B45"/>
    <w:rsid w:val="00CD1188"/>
    <w:rsid w:val="00CD2ED1"/>
    <w:rsid w:val="00CD337B"/>
    <w:rsid w:val="00CD4A8B"/>
    <w:rsid w:val="00CD5AFC"/>
    <w:rsid w:val="00CE0424"/>
    <w:rsid w:val="00CE7561"/>
    <w:rsid w:val="00CF0005"/>
    <w:rsid w:val="00CF1354"/>
    <w:rsid w:val="00CF3B1F"/>
    <w:rsid w:val="00CF3BF6"/>
    <w:rsid w:val="00CF625B"/>
    <w:rsid w:val="00CF687E"/>
    <w:rsid w:val="00CF6CC6"/>
    <w:rsid w:val="00D0349B"/>
    <w:rsid w:val="00D10249"/>
    <w:rsid w:val="00D115C3"/>
    <w:rsid w:val="00D11897"/>
    <w:rsid w:val="00D13135"/>
    <w:rsid w:val="00D13E4E"/>
    <w:rsid w:val="00D239A7"/>
    <w:rsid w:val="00D23F47"/>
    <w:rsid w:val="00D34C82"/>
    <w:rsid w:val="00D36E71"/>
    <w:rsid w:val="00D37D87"/>
    <w:rsid w:val="00D40B33"/>
    <w:rsid w:val="00D4318F"/>
    <w:rsid w:val="00D438BF"/>
    <w:rsid w:val="00D440F8"/>
    <w:rsid w:val="00D506E5"/>
    <w:rsid w:val="00D546FF"/>
    <w:rsid w:val="00D55AD5"/>
    <w:rsid w:val="00D5660F"/>
    <w:rsid w:val="00D576CA"/>
    <w:rsid w:val="00D61AF5"/>
    <w:rsid w:val="00D62AB6"/>
    <w:rsid w:val="00D63E90"/>
    <w:rsid w:val="00D652B5"/>
    <w:rsid w:val="00D66155"/>
    <w:rsid w:val="00D708B0"/>
    <w:rsid w:val="00D73027"/>
    <w:rsid w:val="00D77B1D"/>
    <w:rsid w:val="00D8021F"/>
    <w:rsid w:val="00D80383"/>
    <w:rsid w:val="00D81C9E"/>
    <w:rsid w:val="00D823C6"/>
    <w:rsid w:val="00D8327F"/>
    <w:rsid w:val="00D86CA3"/>
    <w:rsid w:val="00D871CE"/>
    <w:rsid w:val="00D9196D"/>
    <w:rsid w:val="00D92982"/>
    <w:rsid w:val="00D9353F"/>
    <w:rsid w:val="00D95A00"/>
    <w:rsid w:val="00D9759B"/>
    <w:rsid w:val="00DA305E"/>
    <w:rsid w:val="00DA5417"/>
    <w:rsid w:val="00DA56E8"/>
    <w:rsid w:val="00DB0A9F"/>
    <w:rsid w:val="00DB377D"/>
    <w:rsid w:val="00DC2D36"/>
    <w:rsid w:val="00DC47A4"/>
    <w:rsid w:val="00DC53EF"/>
    <w:rsid w:val="00DD16BC"/>
    <w:rsid w:val="00DE4517"/>
    <w:rsid w:val="00DE5608"/>
    <w:rsid w:val="00DE58D0"/>
    <w:rsid w:val="00DE654F"/>
    <w:rsid w:val="00DF0B6E"/>
    <w:rsid w:val="00DF15E0"/>
    <w:rsid w:val="00DF37A0"/>
    <w:rsid w:val="00DF41AD"/>
    <w:rsid w:val="00E03369"/>
    <w:rsid w:val="00E110E7"/>
    <w:rsid w:val="00E11B20"/>
    <w:rsid w:val="00E17725"/>
    <w:rsid w:val="00E17FA2"/>
    <w:rsid w:val="00E22330"/>
    <w:rsid w:val="00E24049"/>
    <w:rsid w:val="00E30B5A"/>
    <w:rsid w:val="00E3123D"/>
    <w:rsid w:val="00E31461"/>
    <w:rsid w:val="00E31D43"/>
    <w:rsid w:val="00E32608"/>
    <w:rsid w:val="00E34188"/>
    <w:rsid w:val="00E34B6E"/>
    <w:rsid w:val="00E35559"/>
    <w:rsid w:val="00E365DC"/>
    <w:rsid w:val="00E3723A"/>
    <w:rsid w:val="00E3771C"/>
    <w:rsid w:val="00E37860"/>
    <w:rsid w:val="00E446F1"/>
    <w:rsid w:val="00E46886"/>
    <w:rsid w:val="00E47AEF"/>
    <w:rsid w:val="00E53B75"/>
    <w:rsid w:val="00E54E3B"/>
    <w:rsid w:val="00E57565"/>
    <w:rsid w:val="00E61C3C"/>
    <w:rsid w:val="00E61F2E"/>
    <w:rsid w:val="00E63838"/>
    <w:rsid w:val="00E64434"/>
    <w:rsid w:val="00E67C51"/>
    <w:rsid w:val="00E72EFC"/>
    <w:rsid w:val="00E758EC"/>
    <w:rsid w:val="00E80FEC"/>
    <w:rsid w:val="00E8234C"/>
    <w:rsid w:val="00E83AA9"/>
    <w:rsid w:val="00E8400A"/>
    <w:rsid w:val="00E85928"/>
    <w:rsid w:val="00E87822"/>
    <w:rsid w:val="00E90395"/>
    <w:rsid w:val="00E90E49"/>
    <w:rsid w:val="00E917F9"/>
    <w:rsid w:val="00E91B06"/>
    <w:rsid w:val="00E9291C"/>
    <w:rsid w:val="00E930F5"/>
    <w:rsid w:val="00E93FFE"/>
    <w:rsid w:val="00E94F8A"/>
    <w:rsid w:val="00E95B7F"/>
    <w:rsid w:val="00EA230C"/>
    <w:rsid w:val="00EA7A41"/>
    <w:rsid w:val="00EA7F1E"/>
    <w:rsid w:val="00EB077B"/>
    <w:rsid w:val="00EB4EA2"/>
    <w:rsid w:val="00EB5624"/>
    <w:rsid w:val="00EC03E4"/>
    <w:rsid w:val="00EC05F3"/>
    <w:rsid w:val="00EC24D5"/>
    <w:rsid w:val="00EC27C6"/>
    <w:rsid w:val="00EC4207"/>
    <w:rsid w:val="00EC5653"/>
    <w:rsid w:val="00EC71CE"/>
    <w:rsid w:val="00ED1006"/>
    <w:rsid w:val="00ED2B7B"/>
    <w:rsid w:val="00EF18FE"/>
    <w:rsid w:val="00EF5787"/>
    <w:rsid w:val="00EF60D0"/>
    <w:rsid w:val="00EF7420"/>
    <w:rsid w:val="00F0036F"/>
    <w:rsid w:val="00F0528D"/>
    <w:rsid w:val="00F068CC"/>
    <w:rsid w:val="00F06C67"/>
    <w:rsid w:val="00F06DFD"/>
    <w:rsid w:val="00F071D1"/>
    <w:rsid w:val="00F07533"/>
    <w:rsid w:val="00F10629"/>
    <w:rsid w:val="00F15FA5"/>
    <w:rsid w:val="00F209B7"/>
    <w:rsid w:val="00F20F5C"/>
    <w:rsid w:val="00F2376F"/>
    <w:rsid w:val="00F243D8"/>
    <w:rsid w:val="00F30828"/>
    <w:rsid w:val="00F313D6"/>
    <w:rsid w:val="00F33618"/>
    <w:rsid w:val="00F37FDB"/>
    <w:rsid w:val="00F40F0C"/>
    <w:rsid w:val="00F43C2C"/>
    <w:rsid w:val="00F43CD7"/>
    <w:rsid w:val="00F46B79"/>
    <w:rsid w:val="00F4766C"/>
    <w:rsid w:val="00F5060E"/>
    <w:rsid w:val="00F507D1"/>
    <w:rsid w:val="00F519CE"/>
    <w:rsid w:val="00F51ADA"/>
    <w:rsid w:val="00F60203"/>
    <w:rsid w:val="00F607C5"/>
    <w:rsid w:val="00F607E8"/>
    <w:rsid w:val="00F60DEA"/>
    <w:rsid w:val="00F6302A"/>
    <w:rsid w:val="00F63950"/>
    <w:rsid w:val="00F64C2B"/>
    <w:rsid w:val="00F651BE"/>
    <w:rsid w:val="00F67F53"/>
    <w:rsid w:val="00F703BE"/>
    <w:rsid w:val="00F70BCA"/>
    <w:rsid w:val="00F71F69"/>
    <w:rsid w:val="00F72B72"/>
    <w:rsid w:val="00F73A6B"/>
    <w:rsid w:val="00F74BB9"/>
    <w:rsid w:val="00F75582"/>
    <w:rsid w:val="00F76EFA"/>
    <w:rsid w:val="00F804BE"/>
    <w:rsid w:val="00F817CE"/>
    <w:rsid w:val="00F8456C"/>
    <w:rsid w:val="00F84A89"/>
    <w:rsid w:val="00F859D8"/>
    <w:rsid w:val="00F868F5"/>
    <w:rsid w:val="00F9056A"/>
    <w:rsid w:val="00F90F8D"/>
    <w:rsid w:val="00F92782"/>
    <w:rsid w:val="00F93AA9"/>
    <w:rsid w:val="00F9440B"/>
    <w:rsid w:val="00F96985"/>
    <w:rsid w:val="00F97838"/>
    <w:rsid w:val="00FA2BB3"/>
    <w:rsid w:val="00FA4E17"/>
    <w:rsid w:val="00FB4C80"/>
    <w:rsid w:val="00FB6A6A"/>
    <w:rsid w:val="00FC3EB7"/>
    <w:rsid w:val="00FC4DE1"/>
    <w:rsid w:val="00FC7429"/>
    <w:rsid w:val="00FD07F6"/>
    <w:rsid w:val="00FD1EC8"/>
    <w:rsid w:val="00FD47ED"/>
    <w:rsid w:val="00FD74DB"/>
    <w:rsid w:val="00FD7660"/>
    <w:rsid w:val="00FE0655"/>
    <w:rsid w:val="00FE10AC"/>
    <w:rsid w:val="00FE2365"/>
    <w:rsid w:val="00FE37D7"/>
    <w:rsid w:val="00FE4C7B"/>
    <w:rsid w:val="00FE53EB"/>
    <w:rsid w:val="00FE7336"/>
    <w:rsid w:val="00FE787C"/>
    <w:rsid w:val="00FF24F1"/>
    <w:rsid w:val="00FF45A5"/>
    <w:rsid w:val="00FF5247"/>
    <w:rsid w:val="00FF56F7"/>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DB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71FD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366745">
      <w:bodyDiv w:val="1"/>
      <w:marLeft w:val="0"/>
      <w:marRight w:val="0"/>
      <w:marTop w:val="0"/>
      <w:marBottom w:val="0"/>
      <w:divBdr>
        <w:top w:val="none" w:sz="0" w:space="0" w:color="auto"/>
        <w:left w:val="none" w:sz="0" w:space="0" w:color="auto"/>
        <w:bottom w:val="none" w:sz="0" w:space="0" w:color="auto"/>
        <w:right w:val="none" w:sz="0" w:space="0" w:color="auto"/>
      </w:divBdr>
      <w:divsChild>
        <w:div w:id="1823306743">
          <w:marLeft w:val="576"/>
          <w:marRight w:val="0"/>
          <w:marTop w:val="160"/>
          <w:marBottom w:val="0"/>
          <w:divBdr>
            <w:top w:val="none" w:sz="0" w:space="0" w:color="auto"/>
            <w:left w:val="none" w:sz="0" w:space="0" w:color="auto"/>
            <w:bottom w:val="none" w:sz="0" w:space="0" w:color="auto"/>
            <w:right w:val="none" w:sz="0" w:space="0" w:color="auto"/>
          </w:divBdr>
        </w:div>
        <w:div w:id="292292823">
          <w:marLeft w:val="576"/>
          <w:marRight w:val="0"/>
          <w:marTop w:val="160"/>
          <w:marBottom w:val="0"/>
          <w:divBdr>
            <w:top w:val="none" w:sz="0" w:space="0" w:color="auto"/>
            <w:left w:val="none" w:sz="0" w:space="0" w:color="auto"/>
            <w:bottom w:val="none" w:sz="0" w:space="0" w:color="auto"/>
            <w:right w:val="none" w:sz="0" w:space="0" w:color="auto"/>
          </w:divBdr>
        </w:div>
      </w:divsChild>
    </w:div>
    <w:div w:id="692808079">
      <w:bodyDiv w:val="1"/>
      <w:marLeft w:val="0"/>
      <w:marRight w:val="0"/>
      <w:marTop w:val="0"/>
      <w:marBottom w:val="0"/>
      <w:divBdr>
        <w:top w:val="none" w:sz="0" w:space="0" w:color="auto"/>
        <w:left w:val="none" w:sz="0" w:space="0" w:color="auto"/>
        <w:bottom w:val="none" w:sz="0" w:space="0" w:color="auto"/>
        <w:right w:val="none" w:sz="0" w:space="0" w:color="auto"/>
      </w:divBdr>
    </w:div>
    <w:div w:id="1403599720">
      <w:bodyDiv w:val="1"/>
      <w:marLeft w:val="0"/>
      <w:marRight w:val="0"/>
      <w:marTop w:val="0"/>
      <w:marBottom w:val="0"/>
      <w:divBdr>
        <w:top w:val="none" w:sz="0" w:space="0" w:color="auto"/>
        <w:left w:val="none" w:sz="0" w:space="0" w:color="auto"/>
        <w:bottom w:val="none" w:sz="0" w:space="0" w:color="auto"/>
        <w:right w:val="none" w:sz="0" w:space="0" w:color="auto"/>
      </w:divBdr>
      <w:divsChild>
        <w:div w:id="1267498535">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D2F7F-28CC-4B5F-BAA1-82018711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3632</Words>
  <Characters>20707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2021-09-06T20:40:00Z</dcterms:created>
  <dcterms:modified xsi:type="dcterms:W3CDTF">2021-09-06T20:51:00Z</dcterms:modified>
  <cp:category/>
</cp:coreProperties>
</file>